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762380928"/>
        <w:docPartObj>
          <w:docPartGallery w:val="Cover Pages"/>
          <w:docPartUnique/>
        </w:docPartObj>
      </w:sdtPr>
      <w:sdtEndPr/>
      <w:sdtContent>
        <w:p w14:paraId="10027895" w14:textId="2AFCE37D" w:rsidR="00FC27CE" w:rsidRDefault="006E5475">
          <w:r>
            <w:rPr>
              <w:noProof/>
            </w:rPr>
            <mc:AlternateContent>
              <mc:Choice Requires="wpg">
                <w:drawing>
                  <wp:anchor distT="0" distB="0" distL="114300" distR="114300" simplePos="0" relativeHeight="251658240" behindDoc="1" locked="0" layoutInCell="1" allowOverlap="1" wp14:anchorId="49D8987C" wp14:editId="2B17F7FC">
                    <wp:simplePos x="0" y="0"/>
                    <wp:positionH relativeFrom="page">
                      <wp:posOffset>447675</wp:posOffset>
                    </wp:positionH>
                    <wp:positionV relativeFrom="page">
                      <wp:posOffset>1695450</wp:posOffset>
                    </wp:positionV>
                    <wp:extent cx="6858000" cy="8061960"/>
                    <wp:effectExtent l="0" t="0" r="0" b="0"/>
                    <wp:wrapNone/>
                    <wp:docPr id="119" name="Rühm 121"/>
                    <wp:cNvGraphicFramePr/>
                    <a:graphic xmlns:a="http://schemas.openxmlformats.org/drawingml/2006/main">
                      <a:graphicData uri="http://schemas.microsoft.com/office/word/2010/wordprocessingGroup">
                        <wpg:wgp>
                          <wpg:cNvGrpSpPr/>
                          <wpg:grpSpPr>
                            <a:xfrm>
                              <a:off x="0" y="0"/>
                              <a:ext cx="6858000" cy="8061960"/>
                              <a:chOff x="0" y="1209675"/>
                              <a:chExt cx="6858000" cy="8062075"/>
                            </a:xfrm>
                          </wpg:grpSpPr>
                          <wps:wsp>
                            <wps:cNvPr id="120" name="Ristkülik 120"/>
                            <wps:cNvSpPr/>
                            <wps:spPr>
                              <a:xfrm>
                                <a:off x="0" y="7315200"/>
                                <a:ext cx="6858000" cy="143182"/>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 name="Ristkülik 121"/>
                            <wps:cNvSpPr/>
                            <wps:spPr>
                              <a:xfrm>
                                <a:off x="0" y="7439025"/>
                                <a:ext cx="6858000" cy="183272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32"/>
                                      <w:szCs w:val="32"/>
                                    </w:rPr>
                                    <w:alias w:val="Autor"/>
                                    <w:tag w:val=""/>
                                    <w:id w:val="884141857"/>
                                    <w:dataBinding w:prefixMappings="xmlns:ns0='http://purl.org/dc/elements/1.1/' xmlns:ns1='http://schemas.openxmlformats.org/package/2006/metadata/core-properties' " w:xpath="/ns1:coreProperties[1]/ns0:creator[1]" w:storeItemID="{6C3C8BC8-F283-45AE-878A-BAB7291924A1}"/>
                                    <w:text/>
                                  </w:sdtPr>
                                  <w:sdtEndPr/>
                                  <w:sdtContent>
                                    <w:p w14:paraId="5CC151AA" w14:textId="473E9868" w:rsidR="00FC27CE" w:rsidRPr="00FD1B8A" w:rsidRDefault="00FD1B8A">
                                      <w:pPr>
                                        <w:pStyle w:val="Vahedeta"/>
                                        <w:rPr>
                                          <w:color w:val="FFFFFF" w:themeColor="background1"/>
                                          <w:sz w:val="32"/>
                                          <w:szCs w:val="32"/>
                                        </w:rPr>
                                      </w:pPr>
                                      <w:r w:rsidRPr="00FD1B8A">
                                        <w:rPr>
                                          <w:color w:val="FFFFFF" w:themeColor="background1"/>
                                          <w:sz w:val="32"/>
                                          <w:szCs w:val="32"/>
                                        </w:rPr>
                                        <w:t>Eesti Puuetega Inimeste Koda</w:t>
                                      </w:r>
                                    </w:p>
                                  </w:sdtContent>
                                </w:sdt>
                              </w:txbxContent>
                            </wps:txbx>
                            <wps:bodyPr rot="0" spcFirstLastPara="0" vertOverflow="overflow" horzOverflow="overflow" vert="horz" wrap="square" lIns="457200" tIns="182880" rIns="457200" bIns="457200" numCol="1" spcCol="0" rtlCol="0" fromWordArt="0" anchor="b" anchorCtr="0" forceAA="0" compatLnSpc="1">
                              <a:prstTxWarp prst="textNoShape">
                                <a:avLst/>
                              </a:prstTxWarp>
                              <a:noAutofit/>
                            </wps:bodyPr>
                          </wps:wsp>
                          <wps:wsp>
                            <wps:cNvPr id="122" name="Tekstiväli 122"/>
                            <wps:cNvSpPr txBox="1"/>
                            <wps:spPr>
                              <a:xfrm>
                                <a:off x="0" y="1209675"/>
                                <a:ext cx="6858000" cy="645955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eastAsiaTheme="majorEastAsia" w:hAnsi="Arial" w:cs="Arial"/>
                                      <w:color w:val="153D63" w:themeColor="text2" w:themeTint="E6"/>
                                      <w:sz w:val="72"/>
                                      <w:szCs w:val="72"/>
                                    </w:rPr>
                                    <w:alias w:val="Pealkiri"/>
                                    <w:tag w:val=""/>
                                    <w:id w:val="-1476986296"/>
                                    <w:dataBinding w:prefixMappings="xmlns:ns0='http://purl.org/dc/elements/1.1/' xmlns:ns1='http://schemas.openxmlformats.org/package/2006/metadata/core-properties' " w:xpath="/ns1:coreProperties[1]/ns0:title[1]" w:storeItemID="{6C3C8BC8-F283-45AE-878A-BAB7291924A1}"/>
                                    <w:text/>
                                  </w:sdtPr>
                                  <w:sdtEndPr/>
                                  <w:sdtContent>
                                    <w:p w14:paraId="256D2E72" w14:textId="15544069" w:rsidR="00FC27CE" w:rsidRPr="0093067E" w:rsidRDefault="009B5C97">
                                      <w:pPr>
                                        <w:pStyle w:val="Vahedeta"/>
                                        <w:pBdr>
                                          <w:bottom w:val="single" w:sz="6" w:space="4" w:color="7F7F7F" w:themeColor="text1" w:themeTint="80"/>
                                        </w:pBdr>
                                        <w:rPr>
                                          <w:rFonts w:ascii="Arial" w:eastAsiaTheme="majorEastAsia" w:hAnsi="Arial" w:cs="Arial"/>
                                          <w:color w:val="153D63" w:themeColor="text2" w:themeTint="E6"/>
                                          <w:sz w:val="72"/>
                                          <w:szCs w:val="72"/>
                                        </w:rPr>
                                      </w:pPr>
                                      <w:r w:rsidRPr="0093067E">
                                        <w:rPr>
                                          <w:rFonts w:ascii="Arial" w:eastAsiaTheme="majorEastAsia" w:hAnsi="Arial" w:cs="Arial"/>
                                          <w:color w:val="153D63" w:themeColor="text2" w:themeTint="E6"/>
                                          <w:sz w:val="72"/>
                                          <w:szCs w:val="72"/>
                                        </w:rPr>
                                        <w:t>Eesti huvikaitse ülevaade</w:t>
                                      </w:r>
                                    </w:p>
                                  </w:sdtContent>
                                </w:sdt>
                                <w:sdt>
                                  <w:sdtPr>
                                    <w:rPr>
                                      <w:rFonts w:ascii="Arial" w:eastAsiaTheme="majorEastAsia" w:hAnsi="Arial" w:cs="Arial"/>
                                      <w:b/>
                                      <w:color w:val="153D63" w:themeColor="text2" w:themeTint="E6"/>
                                      <w:sz w:val="32"/>
                                      <w:szCs w:val="40"/>
                                    </w:rPr>
                                    <w:alias w:val="Alapealkiri"/>
                                    <w:tag w:val=""/>
                                    <w:id w:val="157346227"/>
                                    <w:dataBinding w:prefixMappings="xmlns:ns0='http://purl.org/dc/elements/1.1/' xmlns:ns1='http://schemas.openxmlformats.org/package/2006/metadata/core-properties' " w:xpath="/ns1:coreProperties[1]/ns0:subject[1]" w:storeItemID="{6C3C8BC8-F283-45AE-878A-BAB7291924A1}"/>
                                    <w:text/>
                                  </w:sdtPr>
                                  <w:sdtEndPr/>
                                  <w:sdtContent>
                                    <w:p w14:paraId="689B7FC9" w14:textId="0F91431A" w:rsidR="00FC27CE" w:rsidRPr="0093067E" w:rsidRDefault="00FD1B8A">
                                      <w:pPr>
                                        <w:pStyle w:val="Vahedeta"/>
                                        <w:spacing w:before="240"/>
                                        <w:rPr>
                                          <w:rFonts w:ascii="Arial" w:hAnsi="Arial" w:cs="Arial"/>
                                          <w:caps/>
                                          <w:color w:val="0E2841" w:themeColor="text2"/>
                                          <w:sz w:val="36"/>
                                          <w:szCs w:val="36"/>
                                        </w:rPr>
                                      </w:pPr>
                                      <w:r w:rsidRPr="0093067E">
                                        <w:rPr>
                                          <w:rFonts w:ascii="Arial" w:eastAsiaTheme="majorEastAsia" w:hAnsi="Arial" w:cs="Arial"/>
                                          <w:b/>
                                          <w:color w:val="153D63" w:themeColor="text2" w:themeTint="E6"/>
                                          <w:sz w:val="32"/>
                                          <w:szCs w:val="40"/>
                                        </w:rPr>
                                        <w:t>Kaasav ja ligipääsetav kriisivalmidus ning planeerimine</w:t>
                                      </w:r>
                                    </w:p>
                                  </w:sdtContent>
                                </w:sdt>
                              </w:txbxContent>
                            </wps:txbx>
                            <wps:bodyPr rot="0" spcFirstLastPara="0" vertOverflow="overflow" horzOverflow="overflow" vert="horz" wrap="square" lIns="457200" tIns="457200" rIns="457200" bIns="45720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9D8987C" id="Rühm 121" o:spid="_x0000_s1026" style="position:absolute;margin-left:35.25pt;margin-top:133.5pt;width:540pt;height:634.8pt;z-index:-251658240;mso-position-horizontal-relative:page;mso-position-vertical-relative:page" coordorigin=",12096" coordsize="68580,80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">
                    <v:rect id="Ristkülik 120" o:spid="_x0000_s1027" style="position:absolute;top:73152;width:68580;height:1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" fillcolor="#156082 [3204]" stroked="f" strokeweight="1.5pt"/>
                    <v:rect id="Ristkülik 121" o:spid="_x0000_s1028" style="position:absolute;top:74390;width:68580;height:1832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" fillcolor="#e97132 [3205]" stroked="f" strokeweight="1.5pt">
                      <v:textbox inset="36pt,14.4pt,36pt,36pt">
                        <w:txbxContent>
                          <w:sdt>
                            <w:sdtPr>
                              <w:rPr>
                                <w:color w:val="FFFFFF" w:themeColor="background1"/>
                                <w:sz w:val="32"/>
                                <w:szCs w:val="32"/>
                              </w:rPr>
                              <w:alias w:val="Autor"/>
                              <w:tag w:val=""/>
                              <w:id w:val="884141857"/>
                              <w:dataBinding w:prefixMappings="xmlns:ns0='http://purl.org/dc/elements/1.1/' xmlns:ns1='http://schemas.openxmlformats.org/package/2006/metadata/core-properties' " w:xpath="/ns1:coreProperties[1]/ns0:creator[1]" w:storeItemID="{6C3C8BC8-F283-45AE-878A-BAB7291924A1}"/>
                              <w:text/>
                            </w:sdtPr>
                            <w:sdtEndPr/>
                            <w:sdtContent>
                              <w:p w14:paraId="5CC151AA" w14:textId="473E9868" w:rsidR="00FC27CE" w:rsidRPr="00FD1B8A" w:rsidRDefault="00FD1B8A">
                                <w:pPr>
                                  <w:pStyle w:val="Vahedeta"/>
                                  <w:rPr>
                                    <w:color w:val="FFFFFF" w:themeColor="background1"/>
                                    <w:sz w:val="32"/>
                                    <w:szCs w:val="32"/>
                                  </w:rPr>
                                </w:pPr>
                                <w:r w:rsidRPr="00FD1B8A">
                                  <w:rPr>
                                    <w:color w:val="FFFFFF" w:themeColor="background1"/>
                                    <w:sz w:val="32"/>
                                    <w:szCs w:val="32"/>
                                  </w:rPr>
                                  <w:t>Eesti Puuetega Inimeste Koda</w:t>
                                </w:r>
                              </w:p>
                            </w:sdtContent>
                          </w:sdt>
                        </w:txbxContent>
                      </v:textbox>
                    </v:rect>
                    <v:shapetype id="_x0000_t202" coordsize="21600,21600" o:spt="202" path="m,l,21600r21600,l21600,xe">
                      <v:stroke joinstyle="miter"/>
                      <v:path gradientshapeok="t" o:connecttype="rect"/>
                    </v:shapetype>
                    <v:shape id="Tekstiväli 122" o:spid="_x0000_s1029" type="#_x0000_t202" style="position:absolute;top:12096;width:68580;height:645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" filled="f" stroked="f" strokeweight=".5pt">
                      <v:textbox inset="36pt,36pt,36pt,36pt">
                        <w:txbxContent>
                          <w:sdt>
                            <w:sdtPr>
                              <w:rPr>
                                <w:rFonts w:ascii="Arial" w:eastAsiaTheme="majorEastAsia" w:hAnsi="Arial" w:cs="Arial"/>
                                <w:color w:val="153D63" w:themeColor="text2" w:themeTint="E6"/>
                                <w:sz w:val="72"/>
                                <w:szCs w:val="72"/>
                              </w:rPr>
                              <w:alias w:val="Pealkiri"/>
                              <w:tag w:val=""/>
                              <w:id w:val="-1476986296"/>
                              <w:dataBinding w:prefixMappings="xmlns:ns0='http://purl.org/dc/elements/1.1/' xmlns:ns1='http://schemas.openxmlformats.org/package/2006/metadata/core-properties' " w:xpath="/ns1:coreProperties[1]/ns0:title[1]" w:storeItemID="{6C3C8BC8-F283-45AE-878A-BAB7291924A1}"/>
                              <w:text/>
                            </w:sdtPr>
                            <w:sdtEndPr/>
                            <w:sdtContent>
                              <w:p w14:paraId="256D2E72" w14:textId="15544069" w:rsidR="00FC27CE" w:rsidRPr="0093067E" w:rsidRDefault="009B5C97">
                                <w:pPr>
                                  <w:pStyle w:val="Vahedeta"/>
                                  <w:pBdr>
                                    <w:bottom w:val="single" w:sz="6" w:space="4" w:color="7F7F7F" w:themeColor="text1" w:themeTint="80"/>
                                  </w:pBdr>
                                  <w:rPr>
                                    <w:rFonts w:ascii="Arial" w:eastAsiaTheme="majorEastAsia" w:hAnsi="Arial" w:cs="Arial"/>
                                    <w:color w:val="153D63" w:themeColor="text2" w:themeTint="E6"/>
                                    <w:sz w:val="72"/>
                                    <w:szCs w:val="72"/>
                                  </w:rPr>
                                </w:pPr>
                                <w:r w:rsidRPr="0093067E">
                                  <w:rPr>
                                    <w:rFonts w:ascii="Arial" w:eastAsiaTheme="majorEastAsia" w:hAnsi="Arial" w:cs="Arial"/>
                                    <w:color w:val="153D63" w:themeColor="text2" w:themeTint="E6"/>
                                    <w:sz w:val="72"/>
                                    <w:szCs w:val="72"/>
                                  </w:rPr>
                                  <w:t>Eesti huvikaitse ülevaade</w:t>
                                </w:r>
                              </w:p>
                            </w:sdtContent>
                          </w:sdt>
                          <w:sdt>
                            <w:sdtPr>
                              <w:rPr>
                                <w:rFonts w:ascii="Arial" w:eastAsiaTheme="majorEastAsia" w:hAnsi="Arial" w:cs="Arial"/>
                                <w:b/>
                                <w:color w:val="153D63" w:themeColor="text2" w:themeTint="E6"/>
                                <w:sz w:val="32"/>
                                <w:szCs w:val="40"/>
                              </w:rPr>
                              <w:alias w:val="Alapealkiri"/>
                              <w:tag w:val=""/>
                              <w:id w:val="157346227"/>
                              <w:dataBinding w:prefixMappings="xmlns:ns0='http://purl.org/dc/elements/1.1/' xmlns:ns1='http://schemas.openxmlformats.org/package/2006/metadata/core-properties' " w:xpath="/ns1:coreProperties[1]/ns0:subject[1]" w:storeItemID="{6C3C8BC8-F283-45AE-878A-BAB7291924A1}"/>
                              <w:text/>
                            </w:sdtPr>
                            <w:sdtEndPr/>
                            <w:sdtContent>
                              <w:p w14:paraId="689B7FC9" w14:textId="0F91431A" w:rsidR="00FC27CE" w:rsidRPr="0093067E" w:rsidRDefault="00FD1B8A">
                                <w:pPr>
                                  <w:pStyle w:val="Vahedeta"/>
                                  <w:spacing w:before="240"/>
                                  <w:rPr>
                                    <w:rFonts w:ascii="Arial" w:hAnsi="Arial" w:cs="Arial"/>
                                    <w:caps/>
                                    <w:color w:val="0E2841" w:themeColor="text2"/>
                                    <w:sz w:val="36"/>
                                    <w:szCs w:val="36"/>
                                  </w:rPr>
                                </w:pPr>
                                <w:r w:rsidRPr="0093067E">
                                  <w:rPr>
                                    <w:rFonts w:ascii="Arial" w:eastAsiaTheme="majorEastAsia" w:hAnsi="Arial" w:cs="Arial"/>
                                    <w:b/>
                                    <w:color w:val="153D63" w:themeColor="text2" w:themeTint="E6"/>
                                    <w:sz w:val="32"/>
                                    <w:szCs w:val="40"/>
                                  </w:rPr>
                                  <w:t>Kaasav ja ligipääsetav kriisivalmidus ning planeerimine</w:t>
                                </w:r>
                              </w:p>
                            </w:sdtContent>
                          </w:sdt>
                        </w:txbxContent>
                      </v:textbox>
                    </v:shape>
                    <w10:wrap anchorx="page" anchory="page"/>
                  </v:group>
                </w:pict>
              </mc:Fallback>
            </mc:AlternateContent>
          </w:r>
          <w:r w:rsidR="0053035C">
            <w:rPr>
              <w:noProof/>
            </w:rPr>
            <w:drawing>
              <wp:inline distT="0" distB="0" distL="0" distR="0" wp14:anchorId="513E8C99" wp14:editId="564F9114">
                <wp:extent cx="5926455" cy="2629535"/>
                <wp:effectExtent l="0" t="0" r="0" b="0"/>
                <wp:docPr id="2049963523" name="Picture 4" descr="READY Baltics projekti logo koos tunnuslausega „Disability Inclusive Preparedness“ ning Euroopa Liidu ja projektipartnerite logodeg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963523" name="Picture 4" descr="READY Baltics projekti logo koos tunnuslausega „Disability Inclusive Preparedness“ ning Euroopa Liidu ja projektipartnerite logodega.&#10;"/>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26455" cy="2629535"/>
                        </a:xfrm>
                        <a:prstGeom prst="rect">
                          <a:avLst/>
                        </a:prstGeom>
                      </pic:spPr>
                    </pic:pic>
                  </a:graphicData>
                </a:graphic>
              </wp:inline>
            </w:drawing>
          </w:r>
        </w:p>
        <w:p w14:paraId="6D56C40A" w14:textId="3503A26B" w:rsidR="00FC27CE" w:rsidRDefault="00FC27CE">
          <w:pPr>
            <w:rPr>
              <w:rFonts w:asciiTheme="majorHAnsi" w:eastAsiaTheme="majorEastAsia" w:hAnsiTheme="majorHAnsi" w:cstheme="majorBidi"/>
              <w:b/>
              <w:color w:val="002060"/>
              <w:sz w:val="32"/>
              <w:szCs w:val="40"/>
            </w:rPr>
          </w:pPr>
          <w:r>
            <w:br w:type="page"/>
          </w:r>
        </w:p>
      </w:sdtContent>
    </w:sdt>
    <w:sdt>
      <w:sdtPr>
        <w:rPr>
          <w:rFonts w:ascii="Arial" w:eastAsia="Arial" w:hAnsi="Arial" w:cs="Arial"/>
          <w:b w:val="0"/>
          <w:color w:val="auto"/>
          <w:sz w:val="24"/>
          <w:szCs w:val="24"/>
        </w:rPr>
        <w:id w:val="-507597995"/>
        <w:docPartObj>
          <w:docPartGallery w:val="Table of Contents"/>
          <w:docPartUnique/>
        </w:docPartObj>
      </w:sdtPr>
      <w:sdtEndPr>
        <w:rPr>
          <w:bCs/>
        </w:rPr>
      </w:sdtEndPr>
      <w:sdtContent>
        <w:p w14:paraId="1AA59571" w14:textId="78B5C8A8" w:rsidR="00FD1B8A" w:rsidRDefault="00FD1B8A">
          <w:pPr>
            <w:pStyle w:val="Sisukorrapealkiri"/>
          </w:pPr>
          <w:r>
            <w:t>Sisukord</w:t>
          </w:r>
        </w:p>
        <w:p w14:paraId="73C96C6C" w14:textId="4BC47183" w:rsidR="00362B8E" w:rsidRDefault="00FD1B8A">
          <w:pPr>
            <w:pStyle w:val="SK1"/>
            <w:tabs>
              <w:tab w:val="right" w:leader="dot" w:pos="9323"/>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239085885" w:history="1">
            <w:r w:rsidR="00362B8E" w:rsidRPr="00B325F6">
              <w:rPr>
                <w:rStyle w:val="Hperlink"/>
                <w:noProof/>
              </w:rPr>
              <w:t>Eesti huvikaitseülevaade: kaasav ja ligipääsetav kriisivalmidus ning planeerimine</w:t>
            </w:r>
            <w:r w:rsidR="00362B8E">
              <w:rPr>
                <w:noProof/>
                <w:webHidden/>
              </w:rPr>
              <w:tab/>
            </w:r>
            <w:r w:rsidR="00362B8E">
              <w:rPr>
                <w:noProof/>
                <w:webHidden/>
              </w:rPr>
              <w:fldChar w:fldCharType="begin"/>
            </w:r>
            <w:r w:rsidR="00362B8E">
              <w:rPr>
                <w:noProof/>
                <w:webHidden/>
              </w:rPr>
              <w:instrText xml:space="preserve"> PAGEREF _Toc239085885 \h </w:instrText>
            </w:r>
            <w:r w:rsidR="00362B8E">
              <w:rPr>
                <w:noProof/>
                <w:webHidden/>
              </w:rPr>
            </w:r>
            <w:r w:rsidR="00362B8E">
              <w:rPr>
                <w:noProof/>
                <w:webHidden/>
              </w:rPr>
              <w:fldChar w:fldCharType="separate"/>
            </w:r>
            <w:r w:rsidR="00362B8E">
              <w:rPr>
                <w:noProof/>
                <w:webHidden/>
              </w:rPr>
              <w:t>2</w:t>
            </w:r>
            <w:r w:rsidR="00362B8E">
              <w:rPr>
                <w:noProof/>
                <w:webHidden/>
              </w:rPr>
              <w:fldChar w:fldCharType="end"/>
            </w:r>
          </w:hyperlink>
        </w:p>
        <w:p w14:paraId="1151667F" w14:textId="1C207246" w:rsidR="00362B8E" w:rsidRDefault="00362B8E">
          <w:pPr>
            <w:pStyle w:val="SK2"/>
            <w:tabs>
              <w:tab w:val="right" w:leader="dot" w:pos="9323"/>
            </w:tabs>
            <w:rPr>
              <w:rFonts w:asciiTheme="minorHAnsi" w:eastAsiaTheme="minorEastAsia" w:hAnsiTheme="minorHAnsi" w:cstheme="minorBidi"/>
              <w:noProof/>
              <w:kern w:val="2"/>
              <w14:ligatures w14:val="standardContextual"/>
            </w:rPr>
          </w:pPr>
          <w:hyperlink w:anchor="_Toc239085886" w:history="1">
            <w:r w:rsidRPr="00B325F6">
              <w:rPr>
                <w:rStyle w:val="Hperlink"/>
                <w:noProof/>
              </w:rPr>
              <w:t>Olukorra analüüs. Raamistik ja praegune olukord</w:t>
            </w:r>
            <w:r>
              <w:rPr>
                <w:noProof/>
                <w:webHidden/>
              </w:rPr>
              <w:tab/>
            </w:r>
            <w:r>
              <w:rPr>
                <w:noProof/>
                <w:webHidden/>
              </w:rPr>
              <w:fldChar w:fldCharType="begin"/>
            </w:r>
            <w:r>
              <w:rPr>
                <w:noProof/>
                <w:webHidden/>
              </w:rPr>
              <w:instrText xml:space="preserve"> PAGEREF _Toc239085886 \h </w:instrText>
            </w:r>
            <w:r>
              <w:rPr>
                <w:noProof/>
                <w:webHidden/>
              </w:rPr>
            </w:r>
            <w:r>
              <w:rPr>
                <w:noProof/>
                <w:webHidden/>
              </w:rPr>
              <w:fldChar w:fldCharType="separate"/>
            </w:r>
            <w:r>
              <w:rPr>
                <w:noProof/>
                <w:webHidden/>
              </w:rPr>
              <w:t>2</w:t>
            </w:r>
            <w:r>
              <w:rPr>
                <w:noProof/>
                <w:webHidden/>
              </w:rPr>
              <w:fldChar w:fldCharType="end"/>
            </w:r>
          </w:hyperlink>
        </w:p>
        <w:p w14:paraId="7AD5C1F7" w14:textId="7C7EFB04" w:rsidR="00362B8E" w:rsidRDefault="00362B8E">
          <w:pPr>
            <w:pStyle w:val="SK3"/>
            <w:tabs>
              <w:tab w:val="right" w:leader="dot" w:pos="9323"/>
            </w:tabs>
            <w:rPr>
              <w:rFonts w:asciiTheme="minorHAnsi" w:eastAsiaTheme="minorEastAsia" w:hAnsiTheme="minorHAnsi" w:cstheme="minorBidi"/>
              <w:noProof/>
              <w:kern w:val="2"/>
              <w14:ligatures w14:val="standardContextual"/>
            </w:rPr>
          </w:pPr>
          <w:hyperlink w:anchor="_Toc239085887" w:history="1">
            <w:r w:rsidRPr="00B325F6">
              <w:rPr>
                <w:rStyle w:val="Hperlink"/>
                <w:noProof/>
              </w:rPr>
              <w:t>Ülemaailmne tasand</w:t>
            </w:r>
            <w:r>
              <w:rPr>
                <w:noProof/>
                <w:webHidden/>
              </w:rPr>
              <w:tab/>
            </w:r>
            <w:r>
              <w:rPr>
                <w:noProof/>
                <w:webHidden/>
              </w:rPr>
              <w:fldChar w:fldCharType="begin"/>
            </w:r>
            <w:r>
              <w:rPr>
                <w:noProof/>
                <w:webHidden/>
              </w:rPr>
              <w:instrText xml:space="preserve"> PAGEREF _Toc239085887 \h </w:instrText>
            </w:r>
            <w:r>
              <w:rPr>
                <w:noProof/>
                <w:webHidden/>
              </w:rPr>
            </w:r>
            <w:r>
              <w:rPr>
                <w:noProof/>
                <w:webHidden/>
              </w:rPr>
              <w:fldChar w:fldCharType="separate"/>
            </w:r>
            <w:r>
              <w:rPr>
                <w:noProof/>
                <w:webHidden/>
              </w:rPr>
              <w:t>2</w:t>
            </w:r>
            <w:r>
              <w:rPr>
                <w:noProof/>
                <w:webHidden/>
              </w:rPr>
              <w:fldChar w:fldCharType="end"/>
            </w:r>
          </w:hyperlink>
        </w:p>
        <w:p w14:paraId="757F2AE5" w14:textId="3938D67C" w:rsidR="00362B8E" w:rsidRDefault="00362B8E">
          <w:pPr>
            <w:pStyle w:val="SK3"/>
            <w:tabs>
              <w:tab w:val="right" w:leader="dot" w:pos="9323"/>
            </w:tabs>
            <w:rPr>
              <w:rFonts w:asciiTheme="minorHAnsi" w:eastAsiaTheme="minorEastAsia" w:hAnsiTheme="minorHAnsi" w:cstheme="minorBidi"/>
              <w:noProof/>
              <w:kern w:val="2"/>
              <w14:ligatures w14:val="standardContextual"/>
            </w:rPr>
          </w:pPr>
          <w:hyperlink w:anchor="_Toc239085888" w:history="1">
            <w:r w:rsidRPr="00B325F6">
              <w:rPr>
                <w:rStyle w:val="Hperlink"/>
                <w:noProof/>
              </w:rPr>
              <w:t>Euroopa tasand</w:t>
            </w:r>
            <w:r>
              <w:rPr>
                <w:noProof/>
                <w:webHidden/>
              </w:rPr>
              <w:tab/>
            </w:r>
            <w:r>
              <w:rPr>
                <w:noProof/>
                <w:webHidden/>
              </w:rPr>
              <w:fldChar w:fldCharType="begin"/>
            </w:r>
            <w:r>
              <w:rPr>
                <w:noProof/>
                <w:webHidden/>
              </w:rPr>
              <w:instrText xml:space="preserve"> PAGEREF _Toc239085888 \h </w:instrText>
            </w:r>
            <w:r>
              <w:rPr>
                <w:noProof/>
                <w:webHidden/>
              </w:rPr>
            </w:r>
            <w:r>
              <w:rPr>
                <w:noProof/>
                <w:webHidden/>
              </w:rPr>
              <w:fldChar w:fldCharType="separate"/>
            </w:r>
            <w:r>
              <w:rPr>
                <w:noProof/>
                <w:webHidden/>
              </w:rPr>
              <w:t>2</w:t>
            </w:r>
            <w:r>
              <w:rPr>
                <w:noProof/>
                <w:webHidden/>
              </w:rPr>
              <w:fldChar w:fldCharType="end"/>
            </w:r>
          </w:hyperlink>
        </w:p>
        <w:p w14:paraId="2A9D914C" w14:textId="2B724A52" w:rsidR="00362B8E" w:rsidRDefault="00362B8E">
          <w:pPr>
            <w:pStyle w:val="SK1"/>
            <w:tabs>
              <w:tab w:val="right" w:leader="dot" w:pos="9323"/>
            </w:tabs>
            <w:rPr>
              <w:rFonts w:asciiTheme="minorHAnsi" w:eastAsiaTheme="minorEastAsia" w:hAnsiTheme="minorHAnsi" w:cstheme="minorBidi"/>
              <w:noProof/>
              <w:kern w:val="2"/>
              <w14:ligatures w14:val="standardContextual"/>
            </w:rPr>
          </w:pPr>
          <w:hyperlink w:anchor="_Toc239085889" w:history="1">
            <w:r w:rsidRPr="00B325F6">
              <w:rPr>
                <w:rStyle w:val="Hperlink"/>
                <w:noProof/>
              </w:rPr>
              <w:t>Eesti tasand: praegune olukord</w:t>
            </w:r>
            <w:r>
              <w:rPr>
                <w:noProof/>
                <w:webHidden/>
              </w:rPr>
              <w:tab/>
            </w:r>
            <w:r>
              <w:rPr>
                <w:noProof/>
                <w:webHidden/>
              </w:rPr>
              <w:fldChar w:fldCharType="begin"/>
            </w:r>
            <w:r>
              <w:rPr>
                <w:noProof/>
                <w:webHidden/>
              </w:rPr>
              <w:instrText xml:space="preserve"> PAGEREF _Toc239085889 \h </w:instrText>
            </w:r>
            <w:r>
              <w:rPr>
                <w:noProof/>
                <w:webHidden/>
              </w:rPr>
            </w:r>
            <w:r>
              <w:rPr>
                <w:noProof/>
                <w:webHidden/>
              </w:rPr>
              <w:fldChar w:fldCharType="separate"/>
            </w:r>
            <w:r>
              <w:rPr>
                <w:noProof/>
                <w:webHidden/>
              </w:rPr>
              <w:t>3</w:t>
            </w:r>
            <w:r>
              <w:rPr>
                <w:noProof/>
                <w:webHidden/>
              </w:rPr>
              <w:fldChar w:fldCharType="end"/>
            </w:r>
          </w:hyperlink>
        </w:p>
        <w:p w14:paraId="79DBDF0E" w14:textId="6246DE1D" w:rsidR="00362B8E" w:rsidRDefault="00362B8E">
          <w:pPr>
            <w:pStyle w:val="SK3"/>
            <w:tabs>
              <w:tab w:val="right" w:leader="dot" w:pos="9323"/>
            </w:tabs>
            <w:rPr>
              <w:rFonts w:asciiTheme="minorHAnsi" w:eastAsiaTheme="minorEastAsia" w:hAnsiTheme="minorHAnsi" w:cstheme="minorBidi"/>
              <w:noProof/>
              <w:kern w:val="2"/>
              <w14:ligatures w14:val="standardContextual"/>
            </w:rPr>
          </w:pPr>
          <w:hyperlink w:anchor="_Toc239085890" w:history="1">
            <w:r w:rsidRPr="00B325F6">
              <w:rPr>
                <w:rStyle w:val="Hperlink"/>
                <w:noProof/>
              </w:rPr>
              <w:t>Kriisiolukorra ja riigikaitse seadus</w:t>
            </w:r>
            <w:r>
              <w:rPr>
                <w:noProof/>
                <w:webHidden/>
              </w:rPr>
              <w:tab/>
            </w:r>
            <w:r>
              <w:rPr>
                <w:noProof/>
                <w:webHidden/>
              </w:rPr>
              <w:fldChar w:fldCharType="begin"/>
            </w:r>
            <w:r>
              <w:rPr>
                <w:noProof/>
                <w:webHidden/>
              </w:rPr>
              <w:instrText xml:space="preserve"> PAGEREF _Toc239085890 \h </w:instrText>
            </w:r>
            <w:r>
              <w:rPr>
                <w:noProof/>
                <w:webHidden/>
              </w:rPr>
            </w:r>
            <w:r>
              <w:rPr>
                <w:noProof/>
                <w:webHidden/>
              </w:rPr>
              <w:fldChar w:fldCharType="separate"/>
            </w:r>
            <w:r>
              <w:rPr>
                <w:noProof/>
                <w:webHidden/>
              </w:rPr>
              <w:t>3</w:t>
            </w:r>
            <w:r>
              <w:rPr>
                <w:noProof/>
                <w:webHidden/>
              </w:rPr>
              <w:fldChar w:fldCharType="end"/>
            </w:r>
          </w:hyperlink>
        </w:p>
        <w:p w14:paraId="0309231C" w14:textId="1FE857A8" w:rsidR="00362B8E" w:rsidRDefault="00362B8E">
          <w:pPr>
            <w:pStyle w:val="SK3"/>
            <w:tabs>
              <w:tab w:val="right" w:leader="dot" w:pos="9323"/>
            </w:tabs>
            <w:rPr>
              <w:rFonts w:asciiTheme="minorHAnsi" w:eastAsiaTheme="minorEastAsia" w:hAnsiTheme="minorHAnsi" w:cstheme="minorBidi"/>
              <w:noProof/>
              <w:kern w:val="2"/>
              <w14:ligatures w14:val="standardContextual"/>
            </w:rPr>
          </w:pPr>
          <w:hyperlink w:anchor="_Toc239085891" w:history="1">
            <w:r w:rsidRPr="00B325F6">
              <w:rPr>
                <w:rStyle w:val="Hperlink"/>
                <w:noProof/>
              </w:rPr>
              <w:t>Kaardistamine ja asukohatuvastus</w:t>
            </w:r>
            <w:r>
              <w:rPr>
                <w:noProof/>
                <w:webHidden/>
              </w:rPr>
              <w:tab/>
            </w:r>
            <w:r>
              <w:rPr>
                <w:noProof/>
                <w:webHidden/>
              </w:rPr>
              <w:fldChar w:fldCharType="begin"/>
            </w:r>
            <w:r>
              <w:rPr>
                <w:noProof/>
                <w:webHidden/>
              </w:rPr>
              <w:instrText xml:space="preserve"> PAGEREF _Toc239085891 \h </w:instrText>
            </w:r>
            <w:r>
              <w:rPr>
                <w:noProof/>
                <w:webHidden/>
              </w:rPr>
            </w:r>
            <w:r>
              <w:rPr>
                <w:noProof/>
                <w:webHidden/>
              </w:rPr>
              <w:fldChar w:fldCharType="separate"/>
            </w:r>
            <w:r>
              <w:rPr>
                <w:noProof/>
                <w:webHidden/>
              </w:rPr>
              <w:t>3</w:t>
            </w:r>
            <w:r>
              <w:rPr>
                <w:noProof/>
                <w:webHidden/>
              </w:rPr>
              <w:fldChar w:fldCharType="end"/>
            </w:r>
          </w:hyperlink>
        </w:p>
        <w:p w14:paraId="1094A8F0" w14:textId="16179869" w:rsidR="00362B8E" w:rsidRDefault="00362B8E">
          <w:pPr>
            <w:pStyle w:val="SK2"/>
            <w:tabs>
              <w:tab w:val="right" w:leader="dot" w:pos="9323"/>
            </w:tabs>
            <w:rPr>
              <w:rFonts w:asciiTheme="minorHAnsi" w:eastAsiaTheme="minorEastAsia" w:hAnsiTheme="minorHAnsi" w:cstheme="minorBidi"/>
              <w:noProof/>
              <w:kern w:val="2"/>
              <w14:ligatures w14:val="standardContextual"/>
            </w:rPr>
          </w:pPr>
          <w:hyperlink w:anchor="_Toc239085892" w:history="1">
            <w:r w:rsidRPr="00B325F6">
              <w:rPr>
                <w:rStyle w:val="Hperlink"/>
                <w:noProof/>
              </w:rPr>
              <w:t>Riiklik kriisivalmiduse info ja ohuteavitus</w:t>
            </w:r>
            <w:r>
              <w:rPr>
                <w:noProof/>
                <w:webHidden/>
              </w:rPr>
              <w:tab/>
            </w:r>
            <w:r>
              <w:rPr>
                <w:noProof/>
                <w:webHidden/>
              </w:rPr>
              <w:fldChar w:fldCharType="begin"/>
            </w:r>
            <w:r>
              <w:rPr>
                <w:noProof/>
                <w:webHidden/>
              </w:rPr>
              <w:instrText xml:space="preserve"> PAGEREF _Toc239085892 \h </w:instrText>
            </w:r>
            <w:r>
              <w:rPr>
                <w:noProof/>
                <w:webHidden/>
              </w:rPr>
            </w:r>
            <w:r>
              <w:rPr>
                <w:noProof/>
                <w:webHidden/>
              </w:rPr>
              <w:fldChar w:fldCharType="separate"/>
            </w:r>
            <w:r>
              <w:rPr>
                <w:noProof/>
                <w:webHidden/>
              </w:rPr>
              <w:t>6</w:t>
            </w:r>
            <w:r>
              <w:rPr>
                <w:noProof/>
                <w:webHidden/>
              </w:rPr>
              <w:fldChar w:fldCharType="end"/>
            </w:r>
          </w:hyperlink>
        </w:p>
        <w:p w14:paraId="3221C8C5" w14:textId="5932AA9D" w:rsidR="00362B8E" w:rsidRDefault="00362B8E">
          <w:pPr>
            <w:pStyle w:val="SK3"/>
            <w:tabs>
              <w:tab w:val="right" w:leader="dot" w:pos="9323"/>
            </w:tabs>
            <w:rPr>
              <w:rFonts w:asciiTheme="minorHAnsi" w:eastAsiaTheme="minorEastAsia" w:hAnsiTheme="minorHAnsi" w:cstheme="minorBidi"/>
              <w:noProof/>
              <w:kern w:val="2"/>
              <w14:ligatures w14:val="standardContextual"/>
            </w:rPr>
          </w:pPr>
          <w:hyperlink w:anchor="_Toc239085893" w:history="1">
            <w:r w:rsidRPr="00B325F6">
              <w:rPr>
                <w:rStyle w:val="Hperlink"/>
                <w:noProof/>
              </w:rPr>
              <w:t>Info ligipääsetavus</w:t>
            </w:r>
            <w:r>
              <w:rPr>
                <w:noProof/>
                <w:webHidden/>
              </w:rPr>
              <w:tab/>
            </w:r>
            <w:r>
              <w:rPr>
                <w:noProof/>
                <w:webHidden/>
              </w:rPr>
              <w:fldChar w:fldCharType="begin"/>
            </w:r>
            <w:r>
              <w:rPr>
                <w:noProof/>
                <w:webHidden/>
              </w:rPr>
              <w:instrText xml:space="preserve"> PAGEREF _Toc239085893 \h </w:instrText>
            </w:r>
            <w:r>
              <w:rPr>
                <w:noProof/>
                <w:webHidden/>
              </w:rPr>
            </w:r>
            <w:r>
              <w:rPr>
                <w:noProof/>
                <w:webHidden/>
              </w:rPr>
              <w:fldChar w:fldCharType="separate"/>
            </w:r>
            <w:r>
              <w:rPr>
                <w:noProof/>
                <w:webHidden/>
              </w:rPr>
              <w:t>6</w:t>
            </w:r>
            <w:r>
              <w:rPr>
                <w:noProof/>
                <w:webHidden/>
              </w:rPr>
              <w:fldChar w:fldCharType="end"/>
            </w:r>
          </w:hyperlink>
        </w:p>
        <w:p w14:paraId="55200648" w14:textId="24D1D2D5" w:rsidR="00362B8E" w:rsidRDefault="00362B8E">
          <w:pPr>
            <w:pStyle w:val="SK3"/>
            <w:tabs>
              <w:tab w:val="right" w:leader="dot" w:pos="9323"/>
            </w:tabs>
            <w:rPr>
              <w:rFonts w:asciiTheme="minorHAnsi" w:eastAsiaTheme="minorEastAsia" w:hAnsiTheme="minorHAnsi" w:cstheme="minorBidi"/>
              <w:noProof/>
              <w:kern w:val="2"/>
              <w14:ligatures w14:val="standardContextual"/>
            </w:rPr>
          </w:pPr>
          <w:hyperlink w:anchor="_Toc239085894" w:history="1">
            <w:r w:rsidRPr="00B325F6">
              <w:rPr>
                <w:rStyle w:val="Hperlink"/>
                <w:noProof/>
              </w:rPr>
              <w:t>Ligipääsetav 112</w:t>
            </w:r>
            <w:r>
              <w:rPr>
                <w:noProof/>
                <w:webHidden/>
              </w:rPr>
              <w:tab/>
            </w:r>
            <w:r>
              <w:rPr>
                <w:noProof/>
                <w:webHidden/>
              </w:rPr>
              <w:fldChar w:fldCharType="begin"/>
            </w:r>
            <w:r>
              <w:rPr>
                <w:noProof/>
                <w:webHidden/>
              </w:rPr>
              <w:instrText xml:space="preserve"> PAGEREF _Toc239085894 \h </w:instrText>
            </w:r>
            <w:r>
              <w:rPr>
                <w:noProof/>
                <w:webHidden/>
              </w:rPr>
            </w:r>
            <w:r>
              <w:rPr>
                <w:noProof/>
                <w:webHidden/>
              </w:rPr>
              <w:fldChar w:fldCharType="separate"/>
            </w:r>
            <w:r>
              <w:rPr>
                <w:noProof/>
                <w:webHidden/>
              </w:rPr>
              <w:t>8</w:t>
            </w:r>
            <w:r>
              <w:rPr>
                <w:noProof/>
                <w:webHidden/>
              </w:rPr>
              <w:fldChar w:fldCharType="end"/>
            </w:r>
          </w:hyperlink>
        </w:p>
        <w:p w14:paraId="489DD465" w14:textId="1B81A9FF" w:rsidR="00362B8E" w:rsidRDefault="00362B8E">
          <w:pPr>
            <w:pStyle w:val="SK3"/>
            <w:tabs>
              <w:tab w:val="right" w:leader="dot" w:pos="9323"/>
            </w:tabs>
            <w:rPr>
              <w:rFonts w:asciiTheme="minorHAnsi" w:eastAsiaTheme="minorEastAsia" w:hAnsiTheme="minorHAnsi" w:cstheme="minorBidi"/>
              <w:noProof/>
              <w:kern w:val="2"/>
              <w14:ligatures w14:val="standardContextual"/>
            </w:rPr>
          </w:pPr>
          <w:hyperlink w:anchor="_Toc239085895" w:history="1">
            <w:r w:rsidRPr="00B325F6">
              <w:rPr>
                <w:rStyle w:val="Hperlink"/>
                <w:noProof/>
              </w:rPr>
              <w:t>Ohuteavitus ja sireenivõrgustik</w:t>
            </w:r>
            <w:r>
              <w:rPr>
                <w:noProof/>
                <w:webHidden/>
              </w:rPr>
              <w:tab/>
            </w:r>
            <w:r>
              <w:rPr>
                <w:noProof/>
                <w:webHidden/>
              </w:rPr>
              <w:fldChar w:fldCharType="begin"/>
            </w:r>
            <w:r>
              <w:rPr>
                <w:noProof/>
                <w:webHidden/>
              </w:rPr>
              <w:instrText xml:space="preserve"> PAGEREF _Toc239085895 \h </w:instrText>
            </w:r>
            <w:r>
              <w:rPr>
                <w:noProof/>
                <w:webHidden/>
              </w:rPr>
            </w:r>
            <w:r>
              <w:rPr>
                <w:noProof/>
                <w:webHidden/>
              </w:rPr>
              <w:fldChar w:fldCharType="separate"/>
            </w:r>
            <w:r>
              <w:rPr>
                <w:noProof/>
                <w:webHidden/>
              </w:rPr>
              <w:t>9</w:t>
            </w:r>
            <w:r>
              <w:rPr>
                <w:noProof/>
                <w:webHidden/>
              </w:rPr>
              <w:fldChar w:fldCharType="end"/>
            </w:r>
          </w:hyperlink>
        </w:p>
        <w:p w14:paraId="69E9F12B" w14:textId="770F63FC" w:rsidR="00362B8E" w:rsidRDefault="00362B8E">
          <w:pPr>
            <w:pStyle w:val="SK3"/>
            <w:tabs>
              <w:tab w:val="right" w:leader="dot" w:pos="9323"/>
            </w:tabs>
            <w:rPr>
              <w:rFonts w:asciiTheme="minorHAnsi" w:eastAsiaTheme="minorEastAsia" w:hAnsiTheme="minorHAnsi" w:cstheme="minorBidi"/>
              <w:noProof/>
              <w:kern w:val="2"/>
              <w14:ligatures w14:val="standardContextual"/>
            </w:rPr>
          </w:pPr>
          <w:hyperlink w:anchor="_Toc239085896" w:history="1">
            <w:r w:rsidRPr="00B325F6">
              <w:rPr>
                <w:rStyle w:val="Hperlink"/>
                <w:noProof/>
              </w:rPr>
              <w:t>Nõuded varjenditele</w:t>
            </w:r>
            <w:r>
              <w:rPr>
                <w:noProof/>
                <w:webHidden/>
              </w:rPr>
              <w:tab/>
            </w:r>
            <w:r>
              <w:rPr>
                <w:noProof/>
                <w:webHidden/>
              </w:rPr>
              <w:fldChar w:fldCharType="begin"/>
            </w:r>
            <w:r>
              <w:rPr>
                <w:noProof/>
                <w:webHidden/>
              </w:rPr>
              <w:instrText xml:space="preserve"> PAGEREF _Toc239085896 \h </w:instrText>
            </w:r>
            <w:r>
              <w:rPr>
                <w:noProof/>
                <w:webHidden/>
              </w:rPr>
            </w:r>
            <w:r>
              <w:rPr>
                <w:noProof/>
                <w:webHidden/>
              </w:rPr>
              <w:fldChar w:fldCharType="separate"/>
            </w:r>
            <w:r>
              <w:rPr>
                <w:noProof/>
                <w:webHidden/>
              </w:rPr>
              <w:t>9</w:t>
            </w:r>
            <w:r>
              <w:rPr>
                <w:noProof/>
                <w:webHidden/>
              </w:rPr>
              <w:fldChar w:fldCharType="end"/>
            </w:r>
          </w:hyperlink>
        </w:p>
        <w:p w14:paraId="4ED5ED97" w14:textId="39F486B5" w:rsidR="00362B8E" w:rsidRDefault="00362B8E">
          <w:pPr>
            <w:pStyle w:val="SK3"/>
            <w:tabs>
              <w:tab w:val="right" w:leader="dot" w:pos="9323"/>
            </w:tabs>
            <w:rPr>
              <w:rFonts w:asciiTheme="minorHAnsi" w:eastAsiaTheme="minorEastAsia" w:hAnsiTheme="minorHAnsi" w:cstheme="minorBidi"/>
              <w:noProof/>
              <w:kern w:val="2"/>
              <w14:ligatures w14:val="standardContextual"/>
            </w:rPr>
          </w:pPr>
          <w:hyperlink w:anchor="_Toc239085897" w:history="1">
            <w:r w:rsidRPr="00B325F6">
              <w:rPr>
                <w:rStyle w:val="Hperlink"/>
                <w:noProof/>
              </w:rPr>
              <w:t>Evakuatsioon ja päästmine korterelamutest</w:t>
            </w:r>
            <w:r>
              <w:rPr>
                <w:noProof/>
                <w:webHidden/>
              </w:rPr>
              <w:tab/>
            </w:r>
            <w:r>
              <w:rPr>
                <w:noProof/>
                <w:webHidden/>
              </w:rPr>
              <w:fldChar w:fldCharType="begin"/>
            </w:r>
            <w:r>
              <w:rPr>
                <w:noProof/>
                <w:webHidden/>
              </w:rPr>
              <w:instrText xml:space="preserve"> PAGEREF _Toc239085897 \h </w:instrText>
            </w:r>
            <w:r>
              <w:rPr>
                <w:noProof/>
                <w:webHidden/>
              </w:rPr>
            </w:r>
            <w:r>
              <w:rPr>
                <w:noProof/>
                <w:webHidden/>
              </w:rPr>
              <w:fldChar w:fldCharType="separate"/>
            </w:r>
            <w:r>
              <w:rPr>
                <w:noProof/>
                <w:webHidden/>
              </w:rPr>
              <w:t>10</w:t>
            </w:r>
            <w:r>
              <w:rPr>
                <w:noProof/>
                <w:webHidden/>
              </w:rPr>
              <w:fldChar w:fldCharType="end"/>
            </w:r>
          </w:hyperlink>
        </w:p>
        <w:p w14:paraId="00089413" w14:textId="6800759B" w:rsidR="00362B8E" w:rsidRDefault="00362B8E">
          <w:pPr>
            <w:pStyle w:val="SK2"/>
            <w:tabs>
              <w:tab w:val="right" w:leader="dot" w:pos="9323"/>
            </w:tabs>
            <w:rPr>
              <w:rFonts w:asciiTheme="minorHAnsi" w:eastAsiaTheme="minorEastAsia" w:hAnsiTheme="minorHAnsi" w:cstheme="minorBidi"/>
              <w:noProof/>
              <w:kern w:val="2"/>
              <w14:ligatures w14:val="standardContextual"/>
            </w:rPr>
          </w:pPr>
          <w:hyperlink w:anchor="_Toc239085898" w:history="1">
            <w:r w:rsidRPr="00B325F6">
              <w:rPr>
                <w:rStyle w:val="Hperlink"/>
                <w:noProof/>
              </w:rPr>
              <w:t>Koostöö puuetega inimeste organisatsioonide ja puuetega inimestega</w:t>
            </w:r>
            <w:r>
              <w:rPr>
                <w:noProof/>
                <w:webHidden/>
              </w:rPr>
              <w:tab/>
            </w:r>
            <w:r>
              <w:rPr>
                <w:noProof/>
                <w:webHidden/>
              </w:rPr>
              <w:fldChar w:fldCharType="begin"/>
            </w:r>
            <w:r>
              <w:rPr>
                <w:noProof/>
                <w:webHidden/>
              </w:rPr>
              <w:instrText xml:space="preserve"> PAGEREF _Toc239085898 \h </w:instrText>
            </w:r>
            <w:r>
              <w:rPr>
                <w:noProof/>
                <w:webHidden/>
              </w:rPr>
            </w:r>
            <w:r>
              <w:rPr>
                <w:noProof/>
                <w:webHidden/>
              </w:rPr>
              <w:fldChar w:fldCharType="separate"/>
            </w:r>
            <w:r>
              <w:rPr>
                <w:noProof/>
                <w:webHidden/>
              </w:rPr>
              <w:t>11</w:t>
            </w:r>
            <w:r>
              <w:rPr>
                <w:noProof/>
                <w:webHidden/>
              </w:rPr>
              <w:fldChar w:fldCharType="end"/>
            </w:r>
          </w:hyperlink>
        </w:p>
        <w:p w14:paraId="642544B0" w14:textId="1FF335AA" w:rsidR="00362B8E" w:rsidRDefault="00362B8E">
          <w:pPr>
            <w:pStyle w:val="SK2"/>
            <w:tabs>
              <w:tab w:val="right" w:leader="dot" w:pos="9323"/>
            </w:tabs>
            <w:rPr>
              <w:rFonts w:asciiTheme="minorHAnsi" w:eastAsiaTheme="minorEastAsia" w:hAnsiTheme="minorHAnsi" w:cstheme="minorBidi"/>
              <w:noProof/>
              <w:kern w:val="2"/>
              <w14:ligatures w14:val="standardContextual"/>
            </w:rPr>
          </w:pPr>
          <w:hyperlink w:anchor="_Toc239085899" w:history="1">
            <w:r w:rsidRPr="00B325F6">
              <w:rPr>
                <w:rStyle w:val="Hperlink"/>
                <w:noProof/>
              </w:rPr>
              <w:t>Järeldused Eesti olukorra kohta</w:t>
            </w:r>
            <w:r>
              <w:rPr>
                <w:noProof/>
                <w:webHidden/>
              </w:rPr>
              <w:tab/>
            </w:r>
            <w:r>
              <w:rPr>
                <w:noProof/>
                <w:webHidden/>
              </w:rPr>
              <w:fldChar w:fldCharType="begin"/>
            </w:r>
            <w:r>
              <w:rPr>
                <w:noProof/>
                <w:webHidden/>
              </w:rPr>
              <w:instrText xml:space="preserve"> PAGEREF _Toc239085899 \h </w:instrText>
            </w:r>
            <w:r>
              <w:rPr>
                <w:noProof/>
                <w:webHidden/>
              </w:rPr>
            </w:r>
            <w:r>
              <w:rPr>
                <w:noProof/>
                <w:webHidden/>
              </w:rPr>
              <w:fldChar w:fldCharType="separate"/>
            </w:r>
            <w:r>
              <w:rPr>
                <w:noProof/>
                <w:webHidden/>
              </w:rPr>
              <w:t>14</w:t>
            </w:r>
            <w:r>
              <w:rPr>
                <w:noProof/>
                <w:webHidden/>
              </w:rPr>
              <w:fldChar w:fldCharType="end"/>
            </w:r>
          </w:hyperlink>
        </w:p>
        <w:p w14:paraId="04C8FF17" w14:textId="524D3EBE" w:rsidR="00362B8E" w:rsidRDefault="00362B8E">
          <w:pPr>
            <w:pStyle w:val="SK2"/>
            <w:tabs>
              <w:tab w:val="right" w:leader="dot" w:pos="9323"/>
            </w:tabs>
            <w:rPr>
              <w:rFonts w:asciiTheme="minorHAnsi" w:eastAsiaTheme="minorEastAsia" w:hAnsiTheme="minorHAnsi" w:cstheme="minorBidi"/>
              <w:noProof/>
              <w:kern w:val="2"/>
              <w14:ligatures w14:val="standardContextual"/>
            </w:rPr>
          </w:pPr>
          <w:hyperlink w:anchor="_Toc239085900" w:history="1">
            <w:r w:rsidRPr="00B325F6">
              <w:rPr>
                <w:rStyle w:val="Hperlink"/>
                <w:noProof/>
              </w:rPr>
              <w:t>Poliitikasoovitused</w:t>
            </w:r>
            <w:r>
              <w:rPr>
                <w:noProof/>
                <w:webHidden/>
              </w:rPr>
              <w:tab/>
            </w:r>
            <w:r>
              <w:rPr>
                <w:noProof/>
                <w:webHidden/>
              </w:rPr>
              <w:fldChar w:fldCharType="begin"/>
            </w:r>
            <w:r>
              <w:rPr>
                <w:noProof/>
                <w:webHidden/>
              </w:rPr>
              <w:instrText xml:space="preserve"> PAGEREF _Toc239085900 \h </w:instrText>
            </w:r>
            <w:r>
              <w:rPr>
                <w:noProof/>
                <w:webHidden/>
              </w:rPr>
            </w:r>
            <w:r>
              <w:rPr>
                <w:noProof/>
                <w:webHidden/>
              </w:rPr>
              <w:fldChar w:fldCharType="separate"/>
            </w:r>
            <w:r>
              <w:rPr>
                <w:noProof/>
                <w:webHidden/>
              </w:rPr>
              <w:t>16</w:t>
            </w:r>
            <w:r>
              <w:rPr>
                <w:noProof/>
                <w:webHidden/>
              </w:rPr>
              <w:fldChar w:fldCharType="end"/>
            </w:r>
          </w:hyperlink>
        </w:p>
        <w:p w14:paraId="2DEECCBB" w14:textId="05188D52" w:rsidR="00362B8E" w:rsidRDefault="00362B8E">
          <w:pPr>
            <w:pStyle w:val="SK1"/>
            <w:tabs>
              <w:tab w:val="right" w:leader="dot" w:pos="9323"/>
            </w:tabs>
            <w:rPr>
              <w:rFonts w:asciiTheme="minorHAnsi" w:eastAsiaTheme="minorEastAsia" w:hAnsiTheme="minorHAnsi" w:cstheme="minorBidi"/>
              <w:noProof/>
              <w:kern w:val="2"/>
              <w14:ligatures w14:val="standardContextual"/>
            </w:rPr>
          </w:pPr>
          <w:hyperlink w:anchor="_Toc239085901" w:history="1">
            <w:r w:rsidRPr="00B325F6">
              <w:rPr>
                <w:rStyle w:val="Hperlink"/>
                <w:noProof/>
              </w:rPr>
              <w:t>Huvikaitse</w:t>
            </w:r>
            <w:r>
              <w:rPr>
                <w:noProof/>
                <w:webHidden/>
              </w:rPr>
              <w:tab/>
            </w:r>
            <w:r>
              <w:rPr>
                <w:noProof/>
                <w:webHidden/>
              </w:rPr>
              <w:fldChar w:fldCharType="begin"/>
            </w:r>
            <w:r>
              <w:rPr>
                <w:noProof/>
                <w:webHidden/>
              </w:rPr>
              <w:instrText xml:space="preserve"> PAGEREF _Toc239085901 \h </w:instrText>
            </w:r>
            <w:r>
              <w:rPr>
                <w:noProof/>
                <w:webHidden/>
              </w:rPr>
            </w:r>
            <w:r>
              <w:rPr>
                <w:noProof/>
                <w:webHidden/>
              </w:rPr>
              <w:fldChar w:fldCharType="separate"/>
            </w:r>
            <w:r>
              <w:rPr>
                <w:noProof/>
                <w:webHidden/>
              </w:rPr>
              <w:t>17</w:t>
            </w:r>
            <w:r>
              <w:rPr>
                <w:noProof/>
                <w:webHidden/>
              </w:rPr>
              <w:fldChar w:fldCharType="end"/>
            </w:r>
          </w:hyperlink>
        </w:p>
        <w:p w14:paraId="3D30DE54" w14:textId="7B49A9AF" w:rsidR="00362B8E" w:rsidRDefault="00362B8E">
          <w:pPr>
            <w:pStyle w:val="SK2"/>
            <w:tabs>
              <w:tab w:val="right" w:leader="dot" w:pos="9323"/>
            </w:tabs>
            <w:rPr>
              <w:rFonts w:asciiTheme="minorHAnsi" w:eastAsiaTheme="minorEastAsia" w:hAnsiTheme="minorHAnsi" w:cstheme="minorBidi"/>
              <w:noProof/>
              <w:kern w:val="2"/>
              <w14:ligatures w14:val="standardContextual"/>
            </w:rPr>
          </w:pPr>
          <w:hyperlink w:anchor="_Toc239085902" w:history="1">
            <w:r w:rsidRPr="00B325F6">
              <w:rPr>
                <w:rStyle w:val="Hperlink"/>
                <w:noProof/>
              </w:rPr>
              <w:t>Vahendid paremaks kaasamiseks</w:t>
            </w:r>
            <w:r>
              <w:rPr>
                <w:noProof/>
                <w:webHidden/>
              </w:rPr>
              <w:tab/>
            </w:r>
            <w:r>
              <w:rPr>
                <w:noProof/>
                <w:webHidden/>
              </w:rPr>
              <w:fldChar w:fldCharType="begin"/>
            </w:r>
            <w:r>
              <w:rPr>
                <w:noProof/>
                <w:webHidden/>
              </w:rPr>
              <w:instrText xml:space="preserve"> PAGEREF _Toc239085902 \h </w:instrText>
            </w:r>
            <w:r>
              <w:rPr>
                <w:noProof/>
                <w:webHidden/>
              </w:rPr>
            </w:r>
            <w:r>
              <w:rPr>
                <w:noProof/>
                <w:webHidden/>
              </w:rPr>
              <w:fldChar w:fldCharType="separate"/>
            </w:r>
            <w:r>
              <w:rPr>
                <w:noProof/>
                <w:webHidden/>
              </w:rPr>
              <w:t>17</w:t>
            </w:r>
            <w:r>
              <w:rPr>
                <w:noProof/>
                <w:webHidden/>
              </w:rPr>
              <w:fldChar w:fldCharType="end"/>
            </w:r>
          </w:hyperlink>
        </w:p>
        <w:p w14:paraId="16CDFF6E" w14:textId="0EE2DC68" w:rsidR="00362B8E" w:rsidRDefault="00362B8E">
          <w:pPr>
            <w:pStyle w:val="SK3"/>
            <w:tabs>
              <w:tab w:val="right" w:leader="dot" w:pos="9323"/>
            </w:tabs>
            <w:rPr>
              <w:rFonts w:asciiTheme="minorHAnsi" w:eastAsiaTheme="minorEastAsia" w:hAnsiTheme="minorHAnsi" w:cstheme="minorBidi"/>
              <w:noProof/>
              <w:kern w:val="2"/>
              <w14:ligatures w14:val="standardContextual"/>
            </w:rPr>
          </w:pPr>
          <w:hyperlink w:anchor="_Toc239085903" w:history="1">
            <w:r w:rsidRPr="00B325F6">
              <w:rPr>
                <w:rStyle w:val="Hperlink"/>
                <w:noProof/>
              </w:rPr>
              <w:t>Suunised puuetega inimestele</w:t>
            </w:r>
            <w:r>
              <w:rPr>
                <w:noProof/>
                <w:webHidden/>
              </w:rPr>
              <w:tab/>
            </w:r>
            <w:r>
              <w:rPr>
                <w:noProof/>
                <w:webHidden/>
              </w:rPr>
              <w:fldChar w:fldCharType="begin"/>
            </w:r>
            <w:r>
              <w:rPr>
                <w:noProof/>
                <w:webHidden/>
              </w:rPr>
              <w:instrText xml:space="preserve"> PAGEREF _Toc239085903 \h </w:instrText>
            </w:r>
            <w:r>
              <w:rPr>
                <w:noProof/>
                <w:webHidden/>
              </w:rPr>
            </w:r>
            <w:r>
              <w:rPr>
                <w:noProof/>
                <w:webHidden/>
              </w:rPr>
              <w:fldChar w:fldCharType="separate"/>
            </w:r>
            <w:r>
              <w:rPr>
                <w:noProof/>
                <w:webHidden/>
              </w:rPr>
              <w:t>17</w:t>
            </w:r>
            <w:r>
              <w:rPr>
                <w:noProof/>
                <w:webHidden/>
              </w:rPr>
              <w:fldChar w:fldCharType="end"/>
            </w:r>
          </w:hyperlink>
        </w:p>
        <w:p w14:paraId="77CCDA4D" w14:textId="7A2DBA95" w:rsidR="00362B8E" w:rsidRDefault="00362B8E">
          <w:pPr>
            <w:pStyle w:val="SK2"/>
            <w:tabs>
              <w:tab w:val="right" w:leader="dot" w:pos="9323"/>
            </w:tabs>
            <w:rPr>
              <w:rFonts w:asciiTheme="minorHAnsi" w:eastAsiaTheme="minorEastAsia" w:hAnsiTheme="minorHAnsi" w:cstheme="minorBidi"/>
              <w:noProof/>
              <w:kern w:val="2"/>
              <w14:ligatures w14:val="standardContextual"/>
            </w:rPr>
          </w:pPr>
          <w:hyperlink w:anchor="_Toc239085904" w:history="1">
            <w:r w:rsidRPr="00B325F6">
              <w:rPr>
                <w:rStyle w:val="Hperlink"/>
                <w:noProof/>
              </w:rPr>
              <w:t>EPIKoja seisukohad ja huvikaitseprioriteedid</w:t>
            </w:r>
            <w:r>
              <w:rPr>
                <w:noProof/>
                <w:webHidden/>
              </w:rPr>
              <w:tab/>
            </w:r>
            <w:r>
              <w:rPr>
                <w:noProof/>
                <w:webHidden/>
              </w:rPr>
              <w:fldChar w:fldCharType="begin"/>
            </w:r>
            <w:r>
              <w:rPr>
                <w:noProof/>
                <w:webHidden/>
              </w:rPr>
              <w:instrText xml:space="preserve"> PAGEREF _Toc239085904 \h </w:instrText>
            </w:r>
            <w:r>
              <w:rPr>
                <w:noProof/>
                <w:webHidden/>
              </w:rPr>
            </w:r>
            <w:r>
              <w:rPr>
                <w:noProof/>
                <w:webHidden/>
              </w:rPr>
              <w:fldChar w:fldCharType="separate"/>
            </w:r>
            <w:r>
              <w:rPr>
                <w:noProof/>
                <w:webHidden/>
              </w:rPr>
              <w:t>17</w:t>
            </w:r>
            <w:r>
              <w:rPr>
                <w:noProof/>
                <w:webHidden/>
              </w:rPr>
              <w:fldChar w:fldCharType="end"/>
            </w:r>
          </w:hyperlink>
        </w:p>
        <w:p w14:paraId="08DFB6C9" w14:textId="29C5D20B" w:rsidR="00362B8E" w:rsidRDefault="00362B8E">
          <w:pPr>
            <w:pStyle w:val="SK2"/>
            <w:tabs>
              <w:tab w:val="right" w:leader="dot" w:pos="9323"/>
            </w:tabs>
            <w:rPr>
              <w:rFonts w:asciiTheme="minorHAnsi" w:eastAsiaTheme="minorEastAsia" w:hAnsiTheme="minorHAnsi" w:cstheme="minorBidi"/>
              <w:noProof/>
              <w:kern w:val="2"/>
              <w14:ligatures w14:val="standardContextual"/>
            </w:rPr>
          </w:pPr>
          <w:hyperlink w:anchor="_Toc239085905" w:history="1">
            <w:r w:rsidRPr="00B325F6">
              <w:rPr>
                <w:rStyle w:val="Hperlink"/>
                <w:noProof/>
              </w:rPr>
              <w:t>Projektist READY Baltics</w:t>
            </w:r>
            <w:r>
              <w:rPr>
                <w:noProof/>
                <w:webHidden/>
              </w:rPr>
              <w:tab/>
            </w:r>
            <w:r>
              <w:rPr>
                <w:noProof/>
                <w:webHidden/>
              </w:rPr>
              <w:fldChar w:fldCharType="begin"/>
            </w:r>
            <w:r>
              <w:rPr>
                <w:noProof/>
                <w:webHidden/>
              </w:rPr>
              <w:instrText xml:space="preserve"> PAGEREF _Toc239085905 \h </w:instrText>
            </w:r>
            <w:r>
              <w:rPr>
                <w:noProof/>
                <w:webHidden/>
              </w:rPr>
            </w:r>
            <w:r>
              <w:rPr>
                <w:noProof/>
                <w:webHidden/>
              </w:rPr>
              <w:fldChar w:fldCharType="separate"/>
            </w:r>
            <w:r>
              <w:rPr>
                <w:noProof/>
                <w:webHidden/>
              </w:rPr>
              <w:t>18</w:t>
            </w:r>
            <w:r>
              <w:rPr>
                <w:noProof/>
                <w:webHidden/>
              </w:rPr>
              <w:fldChar w:fldCharType="end"/>
            </w:r>
          </w:hyperlink>
        </w:p>
        <w:p w14:paraId="5D62CB64" w14:textId="0973E569" w:rsidR="00FD1B8A" w:rsidRDefault="00FD1B8A">
          <w:r>
            <w:rPr>
              <w:b/>
              <w:bCs/>
            </w:rPr>
            <w:fldChar w:fldCharType="end"/>
          </w:r>
        </w:p>
      </w:sdtContent>
    </w:sdt>
    <w:p w14:paraId="16627E15" w14:textId="77777777" w:rsidR="00A147F7" w:rsidRDefault="00A147F7">
      <w:pPr>
        <w:rPr>
          <w:rFonts w:asciiTheme="majorHAnsi" w:eastAsiaTheme="majorEastAsia" w:hAnsiTheme="majorHAnsi" w:cstheme="majorBidi"/>
          <w:b/>
          <w:color w:val="002060"/>
          <w:sz w:val="36"/>
          <w:szCs w:val="40"/>
        </w:rPr>
      </w:pPr>
      <w:r>
        <w:br w:type="page"/>
      </w:r>
    </w:p>
    <w:p w14:paraId="6083508A" w14:textId="51AA894F" w:rsidR="00A147F7" w:rsidRDefault="00F14D33" w:rsidP="00A147F7">
      <w:pPr>
        <w:pStyle w:val="Pealkiri1"/>
      </w:pPr>
      <w:bookmarkStart w:id="0" w:name="_Toc239085885"/>
      <w:r>
        <w:lastRenderedPageBreak/>
        <w:t>Eesti huvikaitseülevaade: kaasav ja ligipääsetav kriisivalmidus ning planeerimine</w:t>
      </w:r>
      <w:bookmarkEnd w:id="0"/>
    </w:p>
    <w:p w14:paraId="1830FC3B" w14:textId="0051E322" w:rsidR="00206801" w:rsidRDefault="00F14D33">
      <w:pPr>
        <w:pStyle w:val="Pealkiri2"/>
      </w:pPr>
      <w:bookmarkStart w:id="1" w:name="_Toc239085886"/>
      <w:r>
        <w:t>Olukorra analüüs. Raamistik ja praegune olukord</w:t>
      </w:r>
      <w:bookmarkEnd w:id="1"/>
    </w:p>
    <w:p w14:paraId="2A491F01" w14:textId="77777777" w:rsidR="00206801" w:rsidRDefault="00F14D33" w:rsidP="00A6013B">
      <w:pPr>
        <w:pStyle w:val="Pealkiri3"/>
      </w:pPr>
      <w:bookmarkStart w:id="2" w:name="_Toc239085887"/>
      <w:r>
        <w:t>Ülemaailmne tasand</w:t>
      </w:r>
      <w:bookmarkEnd w:id="2"/>
    </w:p>
    <w:p w14:paraId="52372C59" w14:textId="77777777" w:rsidR="00206801" w:rsidRDefault="00F14D33" w:rsidP="00FD1B8A">
      <w:pPr>
        <w:spacing w:before="240" w:line="360" w:lineRule="auto"/>
      </w:pPr>
      <w:r>
        <w:t xml:space="preserve">Puuetega inimeste kriisivalmidusse kaasamise kõige olulisem õiguslik alus on </w:t>
      </w:r>
      <w:r>
        <w:rPr>
          <w:rStyle w:val="Hperlink"/>
        </w:rPr>
        <w:t>ÜRO puuetega inimeste õiguste konventsioon</w:t>
      </w:r>
      <w:r>
        <w:t>. Konventsiooni artikli 4 lõige 3 kohustab riiki puuetega inimeste ja nende esindusorganisatsioonidega neid puudutavate otsuste tegemisel tihedalt konsulteerima ning neid aktiivselt kaasama.</w:t>
      </w:r>
    </w:p>
    <w:p w14:paraId="29AD3B02" w14:textId="557BC652" w:rsidR="00206801" w:rsidRDefault="00F14D33" w:rsidP="00FD1B8A">
      <w:pPr>
        <w:spacing w:line="360" w:lineRule="auto"/>
      </w:pPr>
      <w:r>
        <w:t xml:space="preserve">Artikkel 11 kohustab riiki rakendama kõiki vajalikke abinõusid puuetega inimeste kaitse ja ohutuse tagamiseks ohuolukordades, sealhulgas relvakonfliktide, humanitaarhädaolukordade ja loodusõnnetuste korral. Neid artikleid tuleb käsitleda koos: puuetega inimesi kaasav kriisivalmidus ei tähenda </w:t>
      </w:r>
      <w:r w:rsidR="00293E76">
        <w:t>ainult</w:t>
      </w:r>
      <w:r>
        <w:t xml:space="preserve"> kaitsmist ja abistamist, vaid ka aktiivset osalemist kriisivalmiduse </w:t>
      </w:r>
      <w:r w:rsidR="00293E76">
        <w:t>planeerimisel</w:t>
      </w:r>
      <w:r>
        <w:t xml:space="preserve"> ning otsuste kujundamises.</w:t>
      </w:r>
    </w:p>
    <w:p w14:paraId="75BD8C0C" w14:textId="77777777" w:rsidR="00206801" w:rsidRDefault="00F14D33" w:rsidP="00FD1B8A">
      <w:pPr>
        <w:spacing w:line="360" w:lineRule="auto"/>
      </w:pPr>
      <w:r>
        <w:rPr>
          <w:rStyle w:val="Hperlink"/>
        </w:rPr>
        <w:t>Ülemaailmsed andmed</w:t>
      </w:r>
      <w:r>
        <w:t xml:space="preserve"> näitavad sama suundumust. UNDRR-i 2023. aasta küsitlusele vastas 6342 inimest 132 riigist. Vastanutest 86% ei olnud osalenud kogukonna tasandi katastroofiriski vähendamisega seotud otsuste tegemises, kuigi 57% ütles, et nad oleksid valmis osalema. Kolm neljandikku vastanutest leidis, et osalemiseks puudus vajalik mehhanism, või ei olnud nad olemasolevatest osalusprotsessidest teadlikud.</w:t>
      </w:r>
    </w:p>
    <w:p w14:paraId="03B29DC7" w14:textId="77777777" w:rsidR="00206801" w:rsidRDefault="00F14D33" w:rsidP="00FD1B8A">
      <w:pPr>
        <w:spacing w:line="360" w:lineRule="auto"/>
      </w:pPr>
      <w:r>
        <w:t>Peamine takistus ei ole seega inimeste soovimatus osaleda, vaid ligipääsetavate, institutsionaliseeritud ja kaasavate osalusvõimaluste puudumine.</w:t>
      </w:r>
    </w:p>
    <w:p w14:paraId="765B80AE" w14:textId="77777777" w:rsidR="00206801" w:rsidRDefault="00F14D33" w:rsidP="00A6013B">
      <w:pPr>
        <w:pStyle w:val="Pealkiri3"/>
      </w:pPr>
      <w:bookmarkStart w:id="3" w:name="_Toc239085888"/>
      <w:r>
        <w:t>Euroopa tasand</w:t>
      </w:r>
      <w:bookmarkEnd w:id="3"/>
    </w:p>
    <w:p w14:paraId="2F64858E" w14:textId="77777777" w:rsidR="00206801" w:rsidRDefault="00F14D33" w:rsidP="00FD1B8A">
      <w:pPr>
        <w:spacing w:before="240" w:line="360" w:lineRule="auto"/>
      </w:pPr>
      <w:r>
        <w:rPr>
          <w:rStyle w:val="Hperlink"/>
        </w:rPr>
        <w:t>Euroopa eraldiseisva projekti raames</w:t>
      </w:r>
      <w:r>
        <w:t xml:space="preserve"> uuris Euroopa Puuetega Inimeste Foorum (EDF) puuetega inimesi kaasavat kriisivalmidust 38 riigis.</w:t>
      </w:r>
    </w:p>
    <w:p w14:paraId="3E645341" w14:textId="77777777" w:rsidR="00206801" w:rsidRDefault="00F14D33" w:rsidP="00FD1B8A">
      <w:pPr>
        <w:spacing w:line="360" w:lineRule="auto"/>
      </w:pPr>
      <w:r>
        <w:t>Analüüsiti sadu poliitikadokumente, koguti teavet avaliku sektori asutustelt ja puuetega inimeste organisatsioonidelt ning korraldati konsultatsioon, milles osales üle 60 inimese. Uuringus jõuti järeldusele, et puuetega inimeste kaasamine on Euroopas endiselt ebaühtlane ja killustunud.</w:t>
      </w:r>
    </w:p>
    <w:p w14:paraId="29DAC712" w14:textId="49286697" w:rsidR="00206801" w:rsidRDefault="00F14D33" w:rsidP="00985187">
      <w:pPr>
        <w:pStyle w:val="Pealkiri1"/>
      </w:pPr>
      <w:bookmarkStart w:id="4" w:name="_Toc239085889"/>
      <w:r>
        <w:lastRenderedPageBreak/>
        <w:t>Eesti tasand</w:t>
      </w:r>
      <w:r w:rsidR="00FB5126">
        <w:t xml:space="preserve">: </w:t>
      </w:r>
      <w:bookmarkEnd w:id="4"/>
      <w:r w:rsidR="0019203D">
        <w:t>hetkeolukorra kaardistus</w:t>
      </w:r>
    </w:p>
    <w:p w14:paraId="4913CAF1" w14:textId="430E1C12" w:rsidR="00206801" w:rsidRDefault="00F14D33" w:rsidP="00B544A1">
      <w:pPr>
        <w:spacing w:before="240" w:line="360" w:lineRule="auto"/>
      </w:pPr>
      <w:r>
        <w:t xml:space="preserve">Eesti elanikkonnakaitse dokumendid tunnistavad, et puuetega inimesed võivad kriisiolukorras vajada rohkem </w:t>
      </w:r>
      <w:proofErr w:type="spellStart"/>
      <w:r>
        <w:t>kõrvalabi</w:t>
      </w:r>
      <w:proofErr w:type="spellEnd"/>
      <w:r>
        <w:t xml:space="preserve"> ning</w:t>
      </w:r>
      <w:r w:rsidR="0019203D">
        <w:t>,</w:t>
      </w:r>
      <w:r>
        <w:t xml:space="preserve"> et evakuatsioonis ja kriisiinfo edastamisel tuleb arvestada erinevate vajadustega.</w:t>
      </w:r>
    </w:p>
    <w:p w14:paraId="39476D92" w14:textId="2254EEDC" w:rsidR="003837A1" w:rsidRDefault="003837A1" w:rsidP="00A6013B">
      <w:pPr>
        <w:pStyle w:val="Pealkiri3"/>
      </w:pPr>
      <w:bookmarkStart w:id="5" w:name="_Toc239085890"/>
      <w:r>
        <w:t>Kriisiolukorra ja riigikaitse seadus</w:t>
      </w:r>
      <w:bookmarkEnd w:id="5"/>
    </w:p>
    <w:p w14:paraId="44C71C2E" w14:textId="5810D50D" w:rsidR="003837A1" w:rsidRDefault="00A62481" w:rsidP="00B544A1">
      <w:pPr>
        <w:spacing w:before="240" w:line="360" w:lineRule="auto"/>
      </w:pPr>
      <w:hyperlink r:id="rId9" w:history="1">
        <w:r>
          <w:rPr>
            <w:rStyle w:val="Hperlink"/>
          </w:rPr>
          <w:t>Kriisiolukorra ja riigikaitse seadus</w:t>
        </w:r>
      </w:hyperlink>
      <w:r w:rsidR="003837A1">
        <w:t xml:space="preserve"> </w:t>
      </w:r>
      <w:r w:rsidRPr="00A62481">
        <w:t>sisaldab mõningaid selgesõnalisi sätteid puuetega inimeste kohta. Seadus vabastab raske või sügava puudega inimesed kodanikukohustuse täitmisest ning samuti puudega inimese hooldaja hoolduskohustuse täitmise ajal. Lisaks sätestab seadus, et avalikule varjendile ja avalikule varjumiskohale tuleb tagada varjumiseks ligipääs igaühele. See säte kehtestab siiski eelkõige üldise juurdepääsuõiguse ega näe ette konkreetseid füüsilise, sensoorse, kognitiivse või kommunikatsioonialase ligipääsetavuse nõudeid. Peale selle kehtib olemasoleva hoone või selle osa varjumiskohaks kohandamise kohustus üksnes võimaluse korral. Seega, kuigi seadus arvestab puuetega inimestega teatavates kontekstides, ei loo see terviklikku raamistikku nende ligipääsetavuse ja abivajaduste arvestamiseks kriisideks valmistumisel, varjumisel, evakuatsioonil ega kriisidele reageerimisel.</w:t>
      </w:r>
    </w:p>
    <w:p w14:paraId="6AA99574" w14:textId="5CF3F4E6" w:rsidR="00460E95" w:rsidRDefault="00460E95" w:rsidP="00B544A1">
      <w:pPr>
        <w:spacing w:before="240" w:line="360" w:lineRule="auto"/>
      </w:pPr>
      <w:r>
        <w:rPr>
          <w:noProof/>
        </w:rPr>
        <w:drawing>
          <wp:inline distT="0" distB="0" distL="0" distR="0" wp14:anchorId="1607007C" wp14:editId="48313887">
            <wp:extent cx="5462337" cy="3608443"/>
            <wp:effectExtent l="0" t="0" r="5080" b="0"/>
            <wp:docPr id="1842354770" name="Picture 5" descr="Inimene lihtsasti loetavas vormis koostatud piltsümbolitega suhtlustahvlit ja    osutab vee sümbol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354770" name="Picture 5" descr="Inimene lihtsasti loetavas vormis koostatud piltsümbolitega suhtlustahvlit ja    osutab vee sümbolile."/>
                    <pic:cNvPicPr/>
                  </pic:nvPicPr>
                  <pic:blipFill rotWithShape="1">
                    <a:blip r:embed="rId10">
                      <a:extLst>
                        <a:ext uri="{28A0092B-C50C-407E-A947-70E740481C1C}">
                          <a14:useLocalDpi xmlns:a14="http://schemas.microsoft.com/office/drawing/2010/main" val="0"/>
                        </a:ext>
                      </a:extLst>
                    </a:blip>
                    <a:srcRect l="66967" t="33860" b="33407"/>
                    <a:stretch>
                      <a:fillRect/>
                    </a:stretch>
                  </pic:blipFill>
                  <pic:spPr bwMode="auto">
                    <a:xfrm>
                      <a:off x="0" y="0"/>
                      <a:ext cx="5499059" cy="3632702"/>
                    </a:xfrm>
                    <a:prstGeom prst="rect">
                      <a:avLst/>
                    </a:prstGeom>
                    <a:ln>
                      <a:noFill/>
                    </a:ln>
                    <a:extLst>
                      <a:ext uri="{53640926-AAD7-44D8-BBD7-CCE9431645EC}">
                        <a14:shadowObscured xmlns:a14="http://schemas.microsoft.com/office/drawing/2010/main"/>
                      </a:ext>
                    </a:extLst>
                  </pic:spPr>
                </pic:pic>
              </a:graphicData>
            </a:graphic>
          </wp:inline>
        </w:drawing>
      </w:r>
    </w:p>
    <w:p w14:paraId="66E432FB" w14:textId="77777777" w:rsidR="003837A1" w:rsidRDefault="003837A1" w:rsidP="00924DFF">
      <w:pPr>
        <w:pStyle w:val="Pealkiri2"/>
      </w:pPr>
      <w:bookmarkStart w:id="6" w:name="_Toc239085891"/>
      <w:r>
        <w:lastRenderedPageBreak/>
        <w:t>Kaardistamine ja asukohatuvastus</w:t>
      </w:r>
      <w:bookmarkEnd w:id="6"/>
    </w:p>
    <w:p w14:paraId="3C61D30D" w14:textId="5CA9ECEC" w:rsidR="00736318" w:rsidRDefault="0031089B" w:rsidP="00F66509">
      <w:pPr>
        <w:spacing w:before="240" w:line="360" w:lineRule="auto"/>
        <w:rPr>
          <w:rStyle w:val="Hperlink"/>
          <w:u w:val="none"/>
        </w:rPr>
      </w:pPr>
      <w:r w:rsidRPr="0031089B">
        <w:t xml:space="preserve">2018. aasta </w:t>
      </w:r>
      <w:hyperlink r:id="rId11" w:history="1">
        <w:r w:rsidRPr="0031089B">
          <w:rPr>
            <w:rStyle w:val="Hperlink"/>
          </w:rPr>
          <w:t>elanikkonnakaitse kontseptsiooni</w:t>
        </w:r>
      </w:hyperlink>
      <w:r w:rsidRPr="0031089B">
        <w:t xml:space="preserve"> koostas </w:t>
      </w:r>
      <w:r w:rsidRPr="0031089B">
        <w:rPr>
          <w:i/>
          <w:iCs/>
        </w:rPr>
        <w:t>elanikkonnakaitse rakkerühm</w:t>
      </w:r>
      <w:r>
        <w:rPr>
          <w:i/>
          <w:iCs/>
        </w:rPr>
        <w:t xml:space="preserve"> </w:t>
      </w:r>
      <w:r w:rsidRPr="0031089B">
        <w:t>ning</w:t>
      </w:r>
      <w:r>
        <w:t xml:space="preserve"> selles tuuakse</w:t>
      </w:r>
      <w:r w:rsidR="004276D1" w:rsidRPr="0029741B">
        <w:rPr>
          <w:rStyle w:val="Hperlink"/>
          <w:u w:val="none"/>
        </w:rPr>
        <w:t xml:space="preserve"> </w:t>
      </w:r>
      <w:r w:rsidR="008E7641" w:rsidRPr="00BD5A31">
        <w:rPr>
          <w:rStyle w:val="Hperlink"/>
          <w:color w:val="auto"/>
          <w:u w:val="none"/>
        </w:rPr>
        <w:t>välja vajadust kriisi</w:t>
      </w:r>
      <w:r w:rsidR="00736318" w:rsidRPr="00BD5A31">
        <w:rPr>
          <w:rStyle w:val="Hperlink"/>
          <w:color w:val="auto"/>
          <w:u w:val="none"/>
        </w:rPr>
        <w:t>olukordades vältimatu sotsiaalabi ennetavat olemust</w:t>
      </w:r>
      <w:r w:rsidR="00BD5A31" w:rsidRPr="00BD5A31">
        <w:rPr>
          <w:rStyle w:val="Hperlink"/>
          <w:color w:val="auto"/>
          <w:u w:val="none"/>
        </w:rPr>
        <w:t xml:space="preserve">. Seega tuleb </w:t>
      </w:r>
      <w:r w:rsidR="00BD5A31" w:rsidRPr="00BD5A31">
        <w:t>eelnevalt kaardistada tõenäoliselt abi vajavad sihtrühmad, planeerida valmisolek ja ressursid ning luua kohalikud info- ja abipunktid esmavajaliku abi pakkumiseks.</w:t>
      </w:r>
    </w:p>
    <w:p w14:paraId="0CC2D698" w14:textId="6BD4A81E" w:rsidR="003837A1" w:rsidRDefault="00E02C28" w:rsidP="00F66509">
      <w:pPr>
        <w:spacing w:before="240" w:line="360" w:lineRule="auto"/>
      </w:pPr>
      <w:hyperlink r:id="rId12" w:history="1">
        <w:r w:rsidRPr="00E02C28">
          <w:rPr>
            <w:rStyle w:val="Hperlink"/>
          </w:rPr>
          <w:t>Elanikkonnakaitse raamdokumendis</w:t>
        </w:r>
      </w:hyperlink>
      <w:r w:rsidRPr="00E02C28">
        <w:rPr>
          <w:rStyle w:val="Hperlink"/>
          <w:u w:val="none"/>
        </w:rPr>
        <w:t xml:space="preserve"> </w:t>
      </w:r>
      <w:r w:rsidR="003837A1">
        <w:t>tunnistatakse, et puu</w:t>
      </w:r>
      <w:r w:rsidR="0010746B">
        <w:t>dega</w:t>
      </w:r>
      <w:r w:rsidR="003837A1">
        <w:t xml:space="preserve"> inimesed võivad kriisiolukorras </w:t>
      </w:r>
      <w:proofErr w:type="spellStart"/>
      <w:r w:rsidR="0010746B">
        <w:t>kõrvalabist</w:t>
      </w:r>
      <w:proofErr w:type="spellEnd"/>
      <w:r w:rsidR="0010746B">
        <w:t xml:space="preserve"> rohkem </w:t>
      </w:r>
      <w:r w:rsidR="003837A1">
        <w:t xml:space="preserve">sõltuda ning </w:t>
      </w:r>
      <w:r w:rsidR="003C349C">
        <w:t>eri</w:t>
      </w:r>
      <w:r w:rsidR="003837A1">
        <w:t>vajadustega tuleb arvestada juba kriisi</w:t>
      </w:r>
      <w:r w:rsidR="0010746B">
        <w:t>de</w:t>
      </w:r>
      <w:r w:rsidR="003837A1">
        <w:t xml:space="preserve">ks valmistumisel. </w:t>
      </w:r>
      <w:r w:rsidR="003C349C">
        <w:t>Dokumendi</w:t>
      </w:r>
      <w:r w:rsidR="003837A1">
        <w:t xml:space="preserve"> kohaselt peavad kohalikud omavalitsused </w:t>
      </w:r>
      <w:r w:rsidR="00E97430">
        <w:t>omama infot</w:t>
      </w:r>
      <w:r w:rsidR="003837A1">
        <w:t>, millised inimesed võivad kriisi ajal täiendavat abi vajada. Samuti soovitatakse riskikommunikatsiooni korraldamisse kaasata laiemat sotsiaalset võrgustikku.</w:t>
      </w:r>
      <w:r w:rsidR="00F66509">
        <w:t xml:space="preserve"> </w:t>
      </w:r>
      <w:r w:rsidR="003837A1">
        <w:t>Seega on puuetega inimeste vajadustega arvestamise tähtsust riigi tasandil tunnistatud, kuid dokument ei määra</w:t>
      </w:r>
      <w:r w:rsidR="00003C47">
        <w:t>tle</w:t>
      </w:r>
      <w:r w:rsidR="003837A1">
        <w:t xml:space="preserve"> puuetega inimeste organisatsioonidele kindlat rolli kriisivalmiduse planeerimisel ega otsuste tegemisel.</w:t>
      </w:r>
      <w:r w:rsidR="001B68AF">
        <w:t xml:space="preserve"> </w:t>
      </w:r>
    </w:p>
    <w:p w14:paraId="29AF3300" w14:textId="383784E5" w:rsidR="003837A1" w:rsidRDefault="003837A1" w:rsidP="003837A1">
      <w:pPr>
        <w:spacing w:line="360" w:lineRule="auto"/>
      </w:pPr>
      <w:r>
        <w:t xml:space="preserve">Sarnane käsitlus ilmneb </w:t>
      </w:r>
      <w:hyperlink r:id="rId13" w:history="1">
        <w:r w:rsidRPr="008F4E60">
          <w:rPr>
            <w:rStyle w:val="Hperlink"/>
          </w:rPr>
          <w:t xml:space="preserve">elanikkonnakaitse </w:t>
        </w:r>
        <w:r w:rsidR="00FD2694" w:rsidRPr="008F4E60">
          <w:rPr>
            <w:rStyle w:val="Hperlink"/>
          </w:rPr>
          <w:t>tegevuskavas 2024-2027</w:t>
        </w:r>
      </w:hyperlink>
      <w:r>
        <w:t xml:space="preserve"> evakuatsiooni korraldamisel</w:t>
      </w:r>
      <w:r w:rsidR="006F1A6A">
        <w:t>. Näiteks</w:t>
      </w:r>
      <w:r>
        <w:t xml:space="preserve"> </w:t>
      </w:r>
      <w:r w:rsidR="006F1A6A">
        <w:t xml:space="preserve">peavad </w:t>
      </w:r>
      <w:r>
        <w:t>kohalikud omavalitsused tundma nii üksikisikuid kui ka laiemaid ühiskonna</w:t>
      </w:r>
      <w:r w:rsidR="007D5008">
        <w:t>gruppe</w:t>
      </w:r>
      <w:r>
        <w:t>, kes ei suuda puude, vanuse või sotsiaalse olukorra tõttu iseseisvalt toime tulla.</w:t>
      </w:r>
    </w:p>
    <w:p w14:paraId="2966BA71" w14:textId="77777777" w:rsidR="00DD0C5A" w:rsidRDefault="00DD0C5A" w:rsidP="00430026">
      <w:pPr>
        <w:pStyle w:val="Pealkiri4"/>
      </w:pPr>
      <w:r>
        <w:t>Kriisiolukorras täiendavat abi vajavate inimeste kaardistamine</w:t>
      </w:r>
    </w:p>
    <w:p w14:paraId="61962478" w14:textId="2390630A" w:rsidR="005C6BA1" w:rsidRDefault="00DD0C5A" w:rsidP="00D54992">
      <w:pPr>
        <w:spacing w:before="240" w:line="360" w:lineRule="auto"/>
      </w:pPr>
      <w:r>
        <w:t xml:space="preserve">Praegu kehtib veel hädaolukorra seadus, kuid 1. oktoobril 2026 jõustub </w:t>
      </w:r>
      <w:r>
        <w:rPr>
          <w:rStyle w:val="Hperlink"/>
        </w:rPr>
        <w:t>kriisiolukorra ja riigikaitse seadus</w:t>
      </w:r>
      <w:r>
        <w:t xml:space="preserve"> (KORKS), millega tunnistatakse hädaolukorra seadus kehtetuks. </w:t>
      </w:r>
      <w:proofErr w:type="spellStart"/>
      <w:r w:rsidR="009766FF" w:rsidRPr="009766FF">
        <w:t>KORKS-i</w:t>
      </w:r>
      <w:proofErr w:type="spellEnd"/>
      <w:r w:rsidR="009766FF" w:rsidRPr="009766FF">
        <w:t xml:space="preserve"> kohaselt </w:t>
      </w:r>
      <w:r w:rsidR="00F77D8F">
        <w:t>on k</w:t>
      </w:r>
      <w:r w:rsidR="009766FF" w:rsidRPr="009766FF">
        <w:t>riisiolukord formaalne õiguslik seisund, mille kehtestab Vabariigi Valitsus seaduses sätestatud tingimustel või</w:t>
      </w:r>
      <w:r w:rsidR="00324745">
        <w:t>,</w:t>
      </w:r>
      <w:r w:rsidR="009766FF" w:rsidRPr="009766FF">
        <w:t xml:space="preserve"> mis loetakse tekkinuks seaduses nimetatud juhtudel.</w:t>
      </w:r>
    </w:p>
    <w:p w14:paraId="3296A58D" w14:textId="3D7161CC" w:rsidR="00856838" w:rsidRDefault="008B6E92" w:rsidP="00D54992">
      <w:pPr>
        <w:spacing w:before="240" w:line="360" w:lineRule="auto"/>
      </w:pPr>
      <w:r>
        <w:t xml:space="preserve">Eestis asuvaid kriisipunkte, kust saab </w:t>
      </w:r>
      <w:hyperlink r:id="rId14" w:history="1">
        <w:r w:rsidR="00D537D1">
          <w:rPr>
            <w:rStyle w:val="Hperlink"/>
          </w:rPr>
          <w:t>elutähtsad teenuste</w:t>
        </w:r>
      </w:hyperlink>
      <w:r w:rsidR="00D537D1">
        <w:t xml:space="preserve"> katkemise korral </w:t>
      </w:r>
      <w:r>
        <w:t>vett, elektrit ja muid esmavajalikke ressursse</w:t>
      </w:r>
      <w:r w:rsidR="00324745">
        <w:t>,</w:t>
      </w:r>
      <w:r>
        <w:t xml:space="preserve"> ning kriisi ajal </w:t>
      </w:r>
      <w:r w:rsidR="00324745">
        <w:t xml:space="preserve">ka </w:t>
      </w:r>
      <w:r>
        <w:t>nõu, infot ja abi, nimetatakse kerksuskeskusteks</w:t>
      </w:r>
      <w:r w:rsidRPr="0098378A">
        <w:t>.</w:t>
      </w:r>
      <w:r w:rsidR="0081327C">
        <w:t xml:space="preserve"> </w:t>
      </w:r>
      <w:r w:rsidR="0081327C" w:rsidRPr="0098378A">
        <w:t xml:space="preserve">Puudub avalikult kättesaadav </w:t>
      </w:r>
      <w:r w:rsidR="0081327C">
        <w:t xml:space="preserve">info kerksuskeskuste ligipääsetavuse kohta. Kohalike omavalitsuste ligipääsetavuse olukord on kaardistatud </w:t>
      </w:r>
      <w:hyperlink r:id="rId15" w:history="1">
        <w:r w:rsidR="003D2680" w:rsidRPr="00876736">
          <w:rPr>
            <w:rStyle w:val="Hperlink"/>
          </w:rPr>
          <w:t>Minu Omavalitsus veebilehel</w:t>
        </w:r>
      </w:hyperlink>
      <w:r w:rsidR="00C71447">
        <w:t>.</w:t>
      </w:r>
    </w:p>
    <w:p w14:paraId="011C87C2" w14:textId="2AC9BFEB" w:rsidR="005149DF" w:rsidRDefault="00DD0C5A" w:rsidP="00D54992">
      <w:pPr>
        <w:spacing w:before="240" w:line="360" w:lineRule="auto"/>
      </w:pPr>
      <w:r>
        <w:t xml:space="preserve">Üle nelja tunni </w:t>
      </w:r>
      <w:r w:rsidR="005149DF">
        <w:t xml:space="preserve">kestev elektrikatkestus võib muutuda kodust hapnikravi, hingamisaparaati, elektriratastooli, -tõstukit, -voodit või muud elektrist sõltuvat </w:t>
      </w:r>
      <w:r w:rsidR="005149DF">
        <w:lastRenderedPageBreak/>
        <w:t>meditsiini- või abivahendit kasutavale inimesele eluohtlikuks enne, kui sündmus vastab õiguslikult kriisiolukorra tunnustele. Samuti võib inimene vajada tulekahju, evakuatsiooni või varjumise korral tavapärasest erinevat või täiendavat abi liikumis-, nägemis-, kuulmis-, suhtlemis-, intellekti</w:t>
      </w:r>
      <w:r w:rsidR="008B5ACB">
        <w:t xml:space="preserve">puude või </w:t>
      </w:r>
      <w:r w:rsidR="005149DF">
        <w:t>psüühilise erivajaduse tõttu.</w:t>
      </w:r>
    </w:p>
    <w:p w14:paraId="7EF2B6C6" w14:textId="1C84F394" w:rsidR="00DD0C5A" w:rsidRDefault="00DD0C5A" w:rsidP="00DD0C5A">
      <w:pPr>
        <w:spacing w:line="360" w:lineRule="auto"/>
      </w:pPr>
      <w:r>
        <w:t xml:space="preserve">Kohalikel omavalitsustel puudub </w:t>
      </w:r>
      <w:r w:rsidR="00640B5F">
        <w:t>täna</w:t>
      </w:r>
      <w:r>
        <w:t xml:space="preserve"> ühtne, ajakohane ja operatiivselt kasutatav ülevaade inimestest, kelle elu, tervis või iseseisev toimetulek sõltub elektritoitest, </w:t>
      </w:r>
      <w:proofErr w:type="spellStart"/>
      <w:r>
        <w:t>kõrvalabist</w:t>
      </w:r>
      <w:proofErr w:type="spellEnd"/>
      <w:r>
        <w:t xml:space="preserve">, abivahendist, ligipääsetavast </w:t>
      </w:r>
      <w:r w:rsidR="00003C47">
        <w:t>infost</w:t>
      </w:r>
      <w:r>
        <w:t xml:space="preserve"> või puudega arvestavast evakuatsioonist. </w:t>
      </w:r>
      <w:r w:rsidR="00003C47">
        <w:t>Info</w:t>
      </w:r>
      <w:r>
        <w:t xml:space="preserve"> võib olla osaliselt olemas sotsiaal-, tervishoiu- või abivahendisüsteemides, kuid see on killustunud, ei hõlma kõiki inimesi ega ole kriisi lahendavatele ametnikele vajalikus vormis ja ulatuses kättesaadav.</w:t>
      </w:r>
    </w:p>
    <w:p w14:paraId="6358AB0F" w14:textId="29869F84" w:rsidR="00F37B8F" w:rsidRDefault="00127320" w:rsidP="00127320">
      <w:pPr>
        <w:spacing w:after="0" w:line="360" w:lineRule="auto"/>
      </w:pPr>
      <w:r w:rsidRPr="00127320">
        <w:t>Luua tule</w:t>
      </w:r>
      <w:r w:rsidR="00640B5F">
        <w:t>b</w:t>
      </w:r>
      <w:r w:rsidRPr="00127320">
        <w:t xml:space="preserve"> riiklikult standarditud</w:t>
      </w:r>
      <w:r>
        <w:t xml:space="preserve"> ja</w:t>
      </w:r>
      <w:r w:rsidRPr="00127320">
        <w:t xml:space="preserve"> turvaline infosüsteem, mis võimaldab tuvastada hädaolukorras täiendavat tuge vajavad inimesed ja koordineerida neile abi osutamist. Süsteem peab olema selge õiguslik</w:t>
      </w:r>
      <w:r w:rsidR="00F26E43">
        <w:t>u</w:t>
      </w:r>
      <w:r w:rsidRPr="00127320">
        <w:t xml:space="preserve"> alus</w:t>
      </w:r>
      <w:r w:rsidR="00F26E43">
        <w:t>e</w:t>
      </w:r>
      <w:r w:rsidRPr="00127320">
        <w:t xml:space="preserve"> ja kindlaksmääratud eesmär</w:t>
      </w:r>
      <w:r w:rsidR="00F26E43">
        <w:t>giga</w:t>
      </w:r>
      <w:r w:rsidRPr="00127320">
        <w:t>,</w:t>
      </w:r>
      <w:r w:rsidR="00F37B8F">
        <w:t xml:space="preserve"> ehk</w:t>
      </w:r>
      <w:r w:rsidRPr="00127320">
        <w:t xml:space="preserve"> koguda </w:t>
      </w:r>
      <w:r w:rsidR="00F26E43">
        <w:t xml:space="preserve">tuleb </w:t>
      </w:r>
      <w:r w:rsidRPr="00127320">
        <w:t xml:space="preserve">minimaalselt vajalikku teavet inimeste abivajaduse kohta ning tagada rollipõhine ja ajaliselt piiratud juurdepääs ainult hädaolukordadeks valmistumise </w:t>
      </w:r>
      <w:r w:rsidR="001C64FD">
        <w:t>või kriisiolukordade</w:t>
      </w:r>
      <w:r w:rsidRPr="00127320">
        <w:t xml:space="preserve"> lahendamise</w:t>
      </w:r>
      <w:r w:rsidR="001C64FD">
        <w:t>ks</w:t>
      </w:r>
      <w:r w:rsidRPr="00127320">
        <w:t xml:space="preserve">. </w:t>
      </w:r>
    </w:p>
    <w:p w14:paraId="3E1807A7" w14:textId="77777777" w:rsidR="00F37B8F" w:rsidRDefault="00F37B8F" w:rsidP="00127320">
      <w:pPr>
        <w:spacing w:after="0" w:line="360" w:lineRule="auto"/>
      </w:pPr>
    </w:p>
    <w:p w14:paraId="3F4C39F6" w14:textId="08950BD1" w:rsidR="00DD0C5A" w:rsidRDefault="00127320" w:rsidP="00127320">
      <w:pPr>
        <w:spacing w:after="0" w:line="360" w:lineRule="auto"/>
      </w:pPr>
      <w:r w:rsidRPr="00127320">
        <w:t xml:space="preserve">Inimestele tuleb tagada ligipääsetavad võimalused </w:t>
      </w:r>
      <w:r w:rsidR="001C64FD">
        <w:t>individuaalseks</w:t>
      </w:r>
      <w:r w:rsidRPr="00127320">
        <w:t xml:space="preserve"> registreerimiseks ning oma andmete vaatamiseks ja parandamiseks, samuti nõusoleku tagasivõtmiseks juhul, kui andmete töötlemine põhineb nõusolekul. </w:t>
      </w:r>
      <w:r w:rsidR="00B765CF">
        <w:t>O</w:t>
      </w:r>
      <w:r w:rsidRPr="00127320">
        <w:t xml:space="preserve">luline </w:t>
      </w:r>
      <w:r w:rsidR="00B765CF">
        <w:t>info peab</w:t>
      </w:r>
      <w:r w:rsidRPr="00127320">
        <w:t xml:space="preserve"> </w:t>
      </w:r>
      <w:r w:rsidR="00B765CF">
        <w:t>olema</w:t>
      </w:r>
      <w:r w:rsidRPr="00127320">
        <w:t xml:space="preserve"> kättesaadav ka side- või elektrikatkestuste ajal. </w:t>
      </w:r>
      <w:r w:rsidR="00C8399E">
        <w:t>Lähenemine võimaldaks t</w:t>
      </w:r>
      <w:r w:rsidR="00DD0C5A">
        <w:t xml:space="preserve">uvastada inimesed ja majapidamised, kelle elu või tervis võib </w:t>
      </w:r>
      <w:r w:rsidR="00D122CF">
        <w:t xml:space="preserve">elutähtsa </w:t>
      </w:r>
      <w:r w:rsidR="00DD0C5A">
        <w:t>teenuse</w:t>
      </w:r>
      <w:r w:rsidR="00D122CF">
        <w:t xml:space="preserve"> </w:t>
      </w:r>
      <w:r w:rsidR="00DD0C5A">
        <w:t>katkestuse või muu ohu korral ohtu</w:t>
      </w:r>
      <w:r w:rsidR="00FC0DCF">
        <w:t xml:space="preserve"> sattuda</w:t>
      </w:r>
      <w:r w:rsidR="00E44996">
        <w:t>:</w:t>
      </w:r>
    </w:p>
    <w:p w14:paraId="6A586ED4" w14:textId="2611A31F" w:rsidR="00DD0C5A" w:rsidRDefault="00DD0C5A" w:rsidP="000E1E45">
      <w:pPr>
        <w:numPr>
          <w:ilvl w:val="0"/>
          <w:numId w:val="6"/>
        </w:numPr>
        <w:spacing w:after="0" w:line="360" w:lineRule="auto"/>
      </w:pPr>
      <w:r>
        <w:t>k</w:t>
      </w:r>
      <w:r w:rsidR="004A24C2">
        <w:t>ohalikul tasandil k</w:t>
      </w:r>
      <w:r>
        <w:t xml:space="preserve">oostada </w:t>
      </w:r>
      <w:r w:rsidR="004A24C2">
        <w:t xml:space="preserve">konkreetse </w:t>
      </w:r>
      <w:r>
        <w:t xml:space="preserve">inimese </w:t>
      </w:r>
      <w:r w:rsidR="004A24C2">
        <w:t>ja/</w:t>
      </w:r>
      <w:r>
        <w:t>või majapidamisega individuaal</w:t>
      </w:r>
      <w:r w:rsidR="004A24C2">
        <w:t>n</w:t>
      </w:r>
      <w:r>
        <w:t>e kriisiabiplaan</w:t>
      </w:r>
      <w:r w:rsidR="004A24C2">
        <w:t>,</w:t>
      </w:r>
    </w:p>
    <w:p w14:paraId="5DA09A66" w14:textId="3F46633B" w:rsidR="00DD0C5A" w:rsidRDefault="00DD0C5A" w:rsidP="000E1E45">
      <w:pPr>
        <w:numPr>
          <w:ilvl w:val="0"/>
          <w:numId w:val="6"/>
        </w:numPr>
        <w:spacing w:after="0" w:line="360" w:lineRule="auto"/>
      </w:pPr>
      <w:r>
        <w:t>määrata reageerimislävendid</w:t>
      </w:r>
      <w:r w:rsidR="00524050">
        <w:t xml:space="preserve"> konkreetsete indiviidide puhul</w:t>
      </w:r>
      <w:r>
        <w:t>,</w:t>
      </w:r>
    </w:p>
    <w:p w14:paraId="75501DA8" w14:textId="3A58CA25" w:rsidR="00DD0C5A" w:rsidRDefault="00DD0C5A" w:rsidP="000E1E45">
      <w:pPr>
        <w:numPr>
          <w:ilvl w:val="0"/>
          <w:numId w:val="6"/>
        </w:numPr>
        <w:spacing w:after="0" w:line="360" w:lineRule="auto"/>
      </w:pPr>
      <w:r>
        <w:t>võtta inimese</w:t>
      </w:r>
      <w:r w:rsidR="00201EC5">
        <w:t xml:space="preserve"> </w:t>
      </w:r>
      <w:r w:rsidR="00DE4D5F">
        <w:t>või</w:t>
      </w:r>
      <w:r w:rsidR="00201EC5">
        <w:t xml:space="preserve"> omastehooldajaga </w:t>
      </w:r>
      <w:r w:rsidR="00C36246">
        <w:t>aegsasti</w:t>
      </w:r>
      <w:r>
        <w:t xml:space="preserve"> ühendust,</w:t>
      </w:r>
    </w:p>
    <w:p w14:paraId="1D8EB7BC" w14:textId="1C66E392" w:rsidR="00DD0C5A" w:rsidRDefault="00DD0C5A" w:rsidP="000E1E45">
      <w:pPr>
        <w:numPr>
          <w:ilvl w:val="0"/>
          <w:numId w:val="6"/>
        </w:numPr>
        <w:spacing w:after="0" w:line="360" w:lineRule="auto"/>
      </w:pPr>
      <w:r>
        <w:t xml:space="preserve">korraldada </w:t>
      </w:r>
      <w:r w:rsidR="00E44996">
        <w:t xml:space="preserve">kontrollkäik, </w:t>
      </w:r>
      <w:r>
        <w:t>varutoi</w:t>
      </w:r>
      <w:r w:rsidR="00DE4D5F">
        <w:t>d</w:t>
      </w:r>
      <w:r>
        <w:t>e</w:t>
      </w:r>
      <w:r w:rsidR="00390D0D">
        <w:t xml:space="preserve"> või transport</w:t>
      </w:r>
      <w:r>
        <w:t xml:space="preserve"> varutoitega </w:t>
      </w:r>
      <w:r w:rsidR="00390D0D">
        <w:t>asu</w:t>
      </w:r>
      <w:r>
        <w:t>koh</w:t>
      </w:r>
      <w:r w:rsidR="00390D0D">
        <w:t>t</w:t>
      </w:r>
      <w:r>
        <w:t>a</w:t>
      </w:r>
      <w:r w:rsidR="00E44996">
        <w:t>,</w:t>
      </w:r>
      <w:r w:rsidR="00F55F9C">
        <w:t xml:space="preserve"> või </w:t>
      </w:r>
      <w:r>
        <w:t>transpor</w:t>
      </w:r>
      <w:r w:rsidR="00F55F9C">
        <w:t>t</w:t>
      </w:r>
      <w:r>
        <w:t xml:space="preserve"> </w:t>
      </w:r>
      <w:r w:rsidR="00F55F9C">
        <w:t>kerksuskeskusesse</w:t>
      </w:r>
      <w:r w:rsidR="00E44996">
        <w:t xml:space="preserve">, </w:t>
      </w:r>
      <w:r w:rsidR="00F55F9C">
        <w:t>evakuatsioonipunkti</w:t>
      </w:r>
      <w:r w:rsidR="00E26D64">
        <w:t>, sh</w:t>
      </w:r>
      <w:r>
        <w:t xml:space="preserve"> muu vajali</w:t>
      </w:r>
      <w:r w:rsidR="00E26D64">
        <w:t>k a</w:t>
      </w:r>
      <w:r>
        <w:t>bi</w:t>
      </w:r>
      <w:r w:rsidR="00E26D64">
        <w:t>,</w:t>
      </w:r>
    </w:p>
    <w:p w14:paraId="072B6AF6" w14:textId="7F599878" w:rsidR="00DD0C5A" w:rsidRDefault="00E26D64" w:rsidP="00DD0C5A">
      <w:pPr>
        <w:numPr>
          <w:ilvl w:val="0"/>
          <w:numId w:val="6"/>
        </w:numPr>
        <w:spacing w:line="360" w:lineRule="auto"/>
      </w:pPr>
      <w:r>
        <w:t xml:space="preserve">või </w:t>
      </w:r>
      <w:r w:rsidR="00DD0C5A">
        <w:t>edastada</w:t>
      </w:r>
      <w:r w:rsidR="00984041">
        <w:t xml:space="preserve"> vajalik</w:t>
      </w:r>
      <w:r w:rsidR="00DD0C5A">
        <w:t xml:space="preserve"> </w:t>
      </w:r>
      <w:r w:rsidR="00A86E71">
        <w:t xml:space="preserve">info </w:t>
      </w:r>
      <w:r w:rsidR="00DD0C5A">
        <w:t>Häirekeskusele, Päästeametile, kiirabile või muule sündmust lahendavale asutusele.</w:t>
      </w:r>
    </w:p>
    <w:p w14:paraId="06EC0551" w14:textId="650A654C" w:rsidR="00EC6DBC" w:rsidRDefault="00DD0C5A" w:rsidP="00DD0C5A">
      <w:pPr>
        <w:spacing w:line="360" w:lineRule="auto"/>
      </w:pPr>
      <w:r>
        <w:t xml:space="preserve">Kogutav </w:t>
      </w:r>
      <w:r w:rsidR="00487A84">
        <w:t>info</w:t>
      </w:r>
      <w:r>
        <w:t xml:space="preserve"> peab põhinema </w:t>
      </w:r>
      <w:r w:rsidR="00E44996">
        <w:t xml:space="preserve">inimese </w:t>
      </w:r>
      <w:r>
        <w:t>tegelikul abivajadusel, mitte diagnoosil</w:t>
      </w:r>
      <w:r w:rsidR="00E44996">
        <w:t xml:space="preserve"> ega </w:t>
      </w:r>
      <w:r>
        <w:t xml:space="preserve">puude raskusastmel või </w:t>
      </w:r>
      <w:r w:rsidR="00E44996">
        <w:t xml:space="preserve">saadavatest </w:t>
      </w:r>
      <w:r>
        <w:t>sotsiaalteenus</w:t>
      </w:r>
      <w:r w:rsidR="00487A84">
        <w:t>est lähtudes</w:t>
      </w:r>
      <w:r w:rsidR="00E44996">
        <w:t xml:space="preserve"> ehk l</w:t>
      </w:r>
      <w:r>
        <w:t xml:space="preserve">ahendus peab </w:t>
      </w:r>
      <w:r w:rsidR="0056356D">
        <w:t xml:space="preserve">kaasama </w:t>
      </w:r>
      <w:r>
        <w:lastRenderedPageBreak/>
        <w:t>inimes</w:t>
      </w:r>
      <w:r w:rsidR="0056356D">
        <w:t>ed</w:t>
      </w:r>
      <w:r>
        <w:t>, kes ei ole kohaliku omavalitsuse sotsiaalteenus</w:t>
      </w:r>
      <w:r w:rsidR="0056356D">
        <w:t>te saajate nimekirjas</w:t>
      </w:r>
      <w:r w:rsidR="00F64CE6">
        <w:t>, kui</w:t>
      </w:r>
      <w:r w:rsidR="00E44996">
        <w:t xml:space="preserve">d </w:t>
      </w:r>
      <w:r w:rsidR="00F64CE6">
        <w:t>kes võivad vajada</w:t>
      </w:r>
      <w:r w:rsidR="00E44996">
        <w:t xml:space="preserve"> abi</w:t>
      </w:r>
      <w:r w:rsidR="00F64CE6">
        <w:t>.</w:t>
      </w:r>
    </w:p>
    <w:p w14:paraId="70F5ACBA" w14:textId="77777777" w:rsidR="00BB3DC0" w:rsidRDefault="00BB3DC0" w:rsidP="00A6013B">
      <w:pPr>
        <w:pStyle w:val="Pealkiri4"/>
      </w:pPr>
      <w:r>
        <w:t>Praktikatasandil tuvastatud probleemid</w:t>
      </w:r>
    </w:p>
    <w:p w14:paraId="3A2DCAF6" w14:textId="1F991BCE" w:rsidR="00E741B6" w:rsidRDefault="00BB3DC0" w:rsidP="00683D5F">
      <w:pPr>
        <w:spacing w:before="240" w:line="360" w:lineRule="auto"/>
      </w:pPr>
      <w:r>
        <w:t>Päästeametis on väike arv töötajaid, kes korraldavad puude eripärasid käsitlevaid koolitusi ning selgitavad päästjatele, ametnikele j</w:t>
      </w:r>
      <w:r w:rsidR="005D02C3">
        <w:t>t</w:t>
      </w:r>
      <w:r>
        <w:t xml:space="preserve"> eluks vajalike elektrit vajavate meditsiiniseadmete, näiteks hingamisaparaatide, </w:t>
      </w:r>
      <w:proofErr w:type="spellStart"/>
      <w:r>
        <w:t>aspiraatorite</w:t>
      </w:r>
      <w:proofErr w:type="spellEnd"/>
      <w:r>
        <w:t xml:space="preserve"> ja teatud toitmispumpade eripärasid. </w:t>
      </w:r>
      <w:r w:rsidR="00E741B6" w:rsidRPr="00E741B6">
        <w:t>Aku kest</w:t>
      </w:r>
      <w:r w:rsidR="00E741B6">
        <w:t>v</w:t>
      </w:r>
      <w:r w:rsidR="00E741B6" w:rsidRPr="00E741B6">
        <w:t>us v</w:t>
      </w:r>
      <w:r w:rsidR="00E741B6">
        <w:t>õib v</w:t>
      </w:r>
      <w:r w:rsidR="00E741B6" w:rsidRPr="00E741B6">
        <w:t>arieeru</w:t>
      </w:r>
      <w:r w:rsidR="00E741B6">
        <w:t>da</w:t>
      </w:r>
      <w:r w:rsidR="00E741B6" w:rsidRPr="00E741B6">
        <w:t xml:space="preserve"> oluliselt sõltuvalt seadmest, seadistustest, aku seisukorrast ja kasutusviisist </w:t>
      </w:r>
      <w:r w:rsidR="005C03EE">
        <w:t>ega</w:t>
      </w:r>
      <w:r w:rsidR="00E741B6" w:rsidRPr="00E741B6">
        <w:t xml:space="preserve"> pruugi pikaajalise elektrikatkestuse korral olla piisav. </w:t>
      </w:r>
    </w:p>
    <w:p w14:paraId="4B896903" w14:textId="77777777" w:rsidR="00E97B77" w:rsidRDefault="00DF3048" w:rsidP="00683D5F">
      <w:pPr>
        <w:spacing w:before="240" w:line="360" w:lineRule="auto"/>
      </w:pPr>
      <w:r>
        <w:t>O</w:t>
      </w:r>
      <w:r w:rsidR="00BB3DC0">
        <w:t>sa seadmeid töötab hapnikuballoonidega</w:t>
      </w:r>
      <w:r w:rsidR="00683D5F">
        <w:t xml:space="preserve"> ning</w:t>
      </w:r>
      <w:r w:rsidR="00BB3DC0">
        <w:t xml:space="preserve"> on teada mit</w:t>
      </w:r>
      <w:r w:rsidR="00683D5F">
        <w:t>metest</w:t>
      </w:r>
      <w:r w:rsidR="00BB3DC0">
        <w:t xml:space="preserve"> tulekahju</w:t>
      </w:r>
      <w:r w:rsidR="00683D5F">
        <w:t>dest</w:t>
      </w:r>
      <w:r w:rsidR="00BB3DC0">
        <w:t>, mis on tekkinud seadme valest kasutamisest või paigutamisest keskkonda, mis ei vasta tuleohutusnõuetele</w:t>
      </w:r>
      <w:r w:rsidR="00683D5F">
        <w:t xml:space="preserve">. Hapnikuõel ei ole õigust teha inimese haigusloosse märget näiteks selle kohta, et tema eluase on tuleohtlik või elektrisüsteem ei vasta nõuetele. </w:t>
      </w:r>
    </w:p>
    <w:p w14:paraId="253717D8" w14:textId="604A59D9" w:rsidR="004F1D6C" w:rsidRDefault="00C0014B" w:rsidP="00683D5F">
      <w:pPr>
        <w:spacing w:before="240" w:line="360" w:lineRule="auto"/>
      </w:pPr>
      <w:r w:rsidRPr="00C0014B">
        <w:t xml:space="preserve">Kodune hapnikravi kujutab endast spetsiifilisi tuleohutusriske, sest hapnik soodustab põlemist ja suurendab süttimisohtu. Ametlike </w:t>
      </w:r>
      <w:hyperlink r:id="rId16" w:history="1">
        <w:r w:rsidRPr="008646DA">
          <w:rPr>
            <w:rStyle w:val="Hperlink"/>
          </w:rPr>
          <w:t>patsiendijuhiste</w:t>
        </w:r>
      </w:hyperlink>
      <w:r w:rsidRPr="00C0014B">
        <w:t xml:space="preserve"> kohaselt peavad hapnikravi kasutajad vältima suitsetamist ja lahtist tuld, tagama töökorras suitsuandurite olemasolu ning järgima seadmete ohutusnõudeid. Hapnikraviõed nõustavad patsiente, korraldavad kodust hapnikravi, jälgivad patsientide terviseseisundit ja ravi tulemuslikkust ning teevad vajaduse korral koduvisiite. Avalikult kättesaadavates juhistes ei ole aga selgelt sätestatud, kuidas selliste visiitide käigus tuvastatud tule- või elektriohte dokumenteerida, pädevatele asutustele edastada ja nende kõrvaldamist jälgida. Taali vabatahtliku päästekomandoga tehtud intervjuu kohaselt ei ole tervishoiutöötajate ja tuleohutusspetsialistide koostöö nende riskide hindamisel veel süsteemselt korraldatud. Seetõttu tuleks ametliku koostöö</w:t>
      </w:r>
      <w:r w:rsidR="00CB13F4">
        <w:t xml:space="preserve"> kaudu</w:t>
      </w:r>
      <w:r w:rsidRPr="00C0014B">
        <w:t xml:space="preserve"> kindlaks määrata hapnikraviteenuse osutajate, tervishoiuteenuse osutajate, tuleohutusspetsialistide ja kohalike omavalitsuste vastutus</w:t>
      </w:r>
      <w:r w:rsidR="004F1D6C">
        <w:rPr>
          <w:rStyle w:val="Lpumrkuseviide"/>
        </w:rPr>
        <w:endnoteReference w:id="1"/>
      </w:r>
      <w:r w:rsidR="004F1D6C">
        <w:t>.</w:t>
      </w:r>
    </w:p>
    <w:p w14:paraId="671869D6" w14:textId="2EA1245D" w:rsidR="004F1D6C" w:rsidRDefault="004F1D6C" w:rsidP="00683D5F">
      <w:pPr>
        <w:spacing w:before="240" w:line="360" w:lineRule="auto"/>
      </w:pPr>
      <w:r>
        <w:rPr>
          <w:noProof/>
        </w:rPr>
        <w:lastRenderedPageBreak/>
        <w:drawing>
          <wp:inline distT="0" distB="0" distL="0" distR="0" wp14:anchorId="76FCD3A8" wp14:editId="52A5C65A">
            <wp:extent cx="5654842" cy="3769895"/>
            <wp:effectExtent l="0" t="0" r="3175" b="2540"/>
            <wp:docPr id="1984958759" name="Picture 11" descr="Fotol hoiab käsi käes mobiiltelefoni, millest on näha 112 rakend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958759" name="Picture 11" descr="Fotol hoiab käsi käes mobiiltelefoni, millest on näha 112 rakendus."/>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657221" cy="3771481"/>
                    </a:xfrm>
                    <a:prstGeom prst="rect">
                      <a:avLst/>
                    </a:prstGeom>
                  </pic:spPr>
                </pic:pic>
              </a:graphicData>
            </a:graphic>
          </wp:inline>
        </w:drawing>
      </w:r>
    </w:p>
    <w:p w14:paraId="01FFAA24" w14:textId="5D793597" w:rsidR="004F1D6C" w:rsidRDefault="004F1D6C" w:rsidP="00445F7F">
      <w:pPr>
        <w:pStyle w:val="Pealkiri2"/>
      </w:pPr>
      <w:bookmarkStart w:id="7" w:name="_Toc239085892"/>
      <w:r>
        <w:t>Riiklik kriisivalmiduse info ja ohuteavitus</w:t>
      </w:r>
      <w:bookmarkEnd w:id="7"/>
    </w:p>
    <w:p w14:paraId="2CFED6EB" w14:textId="77777777" w:rsidR="004F1D6C" w:rsidRDefault="004F1D6C" w:rsidP="00CB13F4">
      <w:pPr>
        <w:pStyle w:val="Pealkiri3"/>
        <w:spacing w:before="0"/>
      </w:pPr>
      <w:bookmarkStart w:id="8" w:name="_Toc239085893"/>
      <w:r>
        <w:t>Info ligipääsetavus</w:t>
      </w:r>
      <w:bookmarkEnd w:id="8"/>
    </w:p>
    <w:p w14:paraId="0EEF348B" w14:textId="3F6A6F92" w:rsidR="004F1D6C" w:rsidRPr="00D1238E" w:rsidRDefault="004F1D6C" w:rsidP="00D1238E">
      <w:pPr>
        <w:spacing w:before="240" w:line="360" w:lineRule="auto"/>
      </w:pPr>
      <w:hyperlink r:id="rId18" w:tgtFrame="_new" w:history="1">
        <w:r w:rsidRPr="00D1238E">
          <w:rPr>
            <w:rStyle w:val="Hperlink"/>
          </w:rPr>
          <w:t>Siseministeeriumi elanikkonnakaitse ülevaates</w:t>
        </w:r>
      </w:hyperlink>
      <w:r w:rsidRPr="00D1238E">
        <w:t xml:space="preserve"> märgitakse, et evakuatsiooni korraldamisel tuleb arvestada haavatavate elanikkonnarühmade erivajadustega. Samuti on teenuste ligipääsetavus nimetatud ministeeriumi oluliseks prioriteediks.</w:t>
      </w:r>
      <w:r>
        <w:t xml:space="preserve"> Avalikud pressiteated ja peavoolumeedias avaldatav teave ei ole üldjuhul ligipääsetavas vormingus, välja arvatud mõne artikli kättesaadavus helilises vormingus. </w:t>
      </w:r>
    </w:p>
    <w:p w14:paraId="03E411CF" w14:textId="0B5AE5C4" w:rsidR="004F1D6C" w:rsidRDefault="004F1D6C" w:rsidP="00B712DB">
      <w:pPr>
        <w:spacing w:before="240" w:line="360" w:lineRule="auto"/>
      </w:pPr>
      <w:r w:rsidRPr="00D1238E">
        <w:t xml:space="preserve">Digitaalse kriisiinfo hindamise õigusliku ja tehnilise aluse moodustavad </w:t>
      </w:r>
      <w:hyperlink r:id="rId19" w:tgtFrame="_new" w:history="1">
        <w:r w:rsidRPr="00D1238E">
          <w:rPr>
            <w:rStyle w:val="Hperlink"/>
          </w:rPr>
          <w:t>Tarbijakaitse ja Tehnilise Järelevalve Ameti digiligipääsetavuse nõuded</w:t>
        </w:r>
      </w:hyperlink>
      <w:r w:rsidRPr="00D1238E">
        <w:t xml:space="preserve"> ning </w:t>
      </w:r>
      <w:hyperlink r:id="rId20" w:tgtFrame="_new" w:history="1">
        <w:r w:rsidRPr="00D1238E">
          <w:rPr>
            <w:rStyle w:val="Hperlink"/>
          </w:rPr>
          <w:t>avaliku teabe seadus</w:t>
        </w:r>
      </w:hyperlink>
      <w:r w:rsidRPr="00D1238E">
        <w:t>.</w:t>
      </w:r>
      <w:r>
        <w:t xml:space="preserve"> </w:t>
      </w:r>
      <w:r w:rsidRPr="00D1238E">
        <w:t xml:space="preserve">Avaliku sektori veebilehed ja mobiilirakendused peavad vastama </w:t>
      </w:r>
      <w:hyperlink r:id="rId21" w:tgtFrame="_new" w:history="1">
        <w:r w:rsidRPr="00D1238E">
          <w:rPr>
            <w:rStyle w:val="Hperlink"/>
          </w:rPr>
          <w:t>veebilehe ja mobiilirakenduse ligipääsetavuse nõuete ning ligipääsetavust kirjeldava teabe avaldamise määrusele</w:t>
        </w:r>
      </w:hyperlink>
      <w:r>
        <w:t xml:space="preserve">. Tagatakse </w:t>
      </w:r>
      <w:r w:rsidRPr="00D1238E">
        <w:t xml:space="preserve">muuhulgas veebilehtede ja rakenduste </w:t>
      </w:r>
      <w:r>
        <w:t>funktsionaalsus</w:t>
      </w:r>
      <w:r w:rsidRPr="00D1238E">
        <w:t xml:space="preserve"> tugitehnoloogiate abil.</w:t>
      </w:r>
      <w:r>
        <w:t xml:space="preserve"> </w:t>
      </w:r>
    </w:p>
    <w:p w14:paraId="20C9499D" w14:textId="10E4EC8B" w:rsidR="004F1D6C" w:rsidRDefault="004F1D6C" w:rsidP="00B712DB">
      <w:pPr>
        <w:spacing w:before="240" w:line="360" w:lineRule="auto"/>
      </w:pPr>
      <w:r>
        <w:t>Veebilehtede ligipääsetavuse nõuded</w:t>
      </w:r>
      <w:r w:rsidRPr="00D1238E">
        <w:t xml:space="preserve"> kehtivad ka </w:t>
      </w:r>
      <w:r w:rsidRPr="00B712DB">
        <w:t>Ole Valmis</w:t>
      </w:r>
      <w:r>
        <w:t xml:space="preserve"> v</w:t>
      </w:r>
      <w:r w:rsidRPr="00D1238E">
        <w:t>eebilehe</w:t>
      </w:r>
      <w:r>
        <w:t>le,</w:t>
      </w:r>
      <w:r w:rsidRPr="00D1238E">
        <w:t xml:space="preserve"> rakenduse</w:t>
      </w:r>
      <w:r>
        <w:t>le</w:t>
      </w:r>
      <w:r w:rsidRPr="00D1238E">
        <w:t xml:space="preserve">, kriisiinfoportaalide ning elanikkonnakaitse </w:t>
      </w:r>
      <w:proofErr w:type="spellStart"/>
      <w:r w:rsidRPr="00D1238E">
        <w:t>e-õppekeskkonna</w:t>
      </w:r>
      <w:r>
        <w:t>l</w:t>
      </w:r>
      <w:r w:rsidRPr="00D1238E">
        <w:t>e</w:t>
      </w:r>
      <w:proofErr w:type="spellEnd"/>
      <w:r w:rsidRPr="00D1238E">
        <w:t xml:space="preserve">. </w:t>
      </w:r>
      <w:hyperlink r:id="rId22" w:anchor="eesti-avaliku-sektor" w:tgtFrame="_new" w:history="1">
        <w:r w:rsidRPr="00D1238E">
          <w:rPr>
            <w:rStyle w:val="Hperlink"/>
          </w:rPr>
          <w:t>Veebilehtede 2025. aasta seire tulemused</w:t>
        </w:r>
      </w:hyperlink>
      <w:r w:rsidRPr="00D1238E">
        <w:t xml:space="preserve"> kinnitavad, et enamikul avaliku sektori veebilehtedel esineb ligipääsetavusprobleeme.</w:t>
      </w:r>
      <w:r>
        <w:t xml:space="preserve"> </w:t>
      </w:r>
    </w:p>
    <w:p w14:paraId="60E5949B" w14:textId="2FB60866" w:rsidR="004F1D6C" w:rsidRDefault="004F1D6C" w:rsidP="00B712DB">
      <w:pPr>
        <w:spacing w:before="240" w:line="360" w:lineRule="auto"/>
      </w:pPr>
      <w:r w:rsidRPr="009C36E3">
        <w:lastRenderedPageBreak/>
        <w:t xml:space="preserve">Paljud avaliku sektori asutused ei teadvusta vajadust esitada ligipääsetavusteavet ligipääsetavas vormis, sealhulgas juhiseid asutusse jõudmiseks </w:t>
      </w:r>
      <w:r>
        <w:t>või</w:t>
      </w:r>
      <w:r w:rsidRPr="009C36E3">
        <w:t xml:space="preserve"> hoone ligipääsetavuse kirjeldust. Ligipääsetavat </w:t>
      </w:r>
      <w:r>
        <w:t>infot</w:t>
      </w:r>
      <w:r w:rsidRPr="009C36E3">
        <w:t xml:space="preserve"> tähistavaid logosid ei kasutata avalikkuse teavitamisel järjepidevalt. Erandiks on Siseministeeriumi veebileht kriis.ee, kus avaldati EPIK</w:t>
      </w:r>
      <w:r>
        <w:t>oja</w:t>
      </w:r>
      <w:r w:rsidRPr="009C36E3">
        <w:t xml:space="preserve"> otsese</w:t>
      </w:r>
      <w:r>
        <w:t>l</w:t>
      </w:r>
      <w:r w:rsidRPr="009C36E3">
        <w:t xml:space="preserve"> pöördumise</w:t>
      </w:r>
      <w:r>
        <w:t>l</w:t>
      </w:r>
      <w:r w:rsidRPr="009C36E3">
        <w:t xml:space="preserve"> 2022. aastal </w:t>
      </w:r>
      <w:hyperlink r:id="rId23" w:tgtFrame="_new" w:history="1">
        <w:r w:rsidRPr="009C36E3">
          <w:rPr>
            <w:rStyle w:val="Hperlink"/>
          </w:rPr>
          <w:t>lihtsas keeles teave Ukraina sõja kohta</w:t>
        </w:r>
      </w:hyperlink>
      <w:r>
        <w:t>.</w:t>
      </w:r>
    </w:p>
    <w:p w14:paraId="0A591801" w14:textId="77777777" w:rsidR="004F1D6C" w:rsidRDefault="004F1D6C" w:rsidP="00EE44A3">
      <w:pPr>
        <w:pStyle w:val="Pealkiri4"/>
      </w:pPr>
      <w:r>
        <w:t>E-õpe</w:t>
      </w:r>
    </w:p>
    <w:p w14:paraId="16FAA506" w14:textId="5C0B78BC" w:rsidR="004F1D6C" w:rsidRDefault="004F1D6C" w:rsidP="00DA72E9">
      <w:pPr>
        <w:spacing w:before="240" w:line="360" w:lineRule="auto"/>
      </w:pPr>
      <w:r>
        <w:t xml:space="preserve">2026. aasta mais avaldatud Elanikkonnakaitse </w:t>
      </w:r>
      <w:hyperlink r:id="rId24" w:history="1">
        <w:proofErr w:type="spellStart"/>
        <w:r w:rsidRPr="007B1508">
          <w:rPr>
            <w:rStyle w:val="Hperlink"/>
          </w:rPr>
          <w:t>e-õppekeskkonnas</w:t>
        </w:r>
        <w:proofErr w:type="spellEnd"/>
      </w:hyperlink>
      <w:r>
        <w:t xml:space="preserve"> ei ole nähtavalt tagatud selgelt tuvastatavaid ligipääsetavuslahendusi, nagu lihtsas keeles teave, eesti viipekeel, kirjeldustõlge, kuulatav helifail või muud alternatiivsed vormingud.</w:t>
      </w:r>
    </w:p>
    <w:p w14:paraId="5A5D3E77" w14:textId="5670089D" w:rsidR="004F1D6C" w:rsidRDefault="004F1D6C" w:rsidP="00DA72E9">
      <w:pPr>
        <w:spacing w:before="240" w:line="360" w:lineRule="auto"/>
      </w:pPr>
      <w:r>
        <w:t xml:space="preserve">Riiklik kriisivalmiduse info ja käitumisjuhised on </w:t>
      </w:r>
      <w:hyperlink r:id="rId25" w:history="1">
        <w:r w:rsidRPr="0075011F">
          <w:rPr>
            <w:rStyle w:val="Hperlink"/>
          </w:rPr>
          <w:t>Ole Valmis veebilehel</w:t>
        </w:r>
      </w:hyperlink>
      <w:r>
        <w:t>, kuid lihtsas keeles kokkuvõtteid pole saadaval. Näiteks on juunis 2026 üles laetud infot koos heliga</w:t>
      </w:r>
      <w:r>
        <w:rPr>
          <w:rStyle w:val="Lpumrkuseviide"/>
        </w:rPr>
        <w:endnoteReference w:id="2"/>
      </w:r>
      <w:r>
        <w:t xml:space="preserve">, kuidas tuvastada ründedrooni, kuid info ei ole lihtsas keeles. Lihtsas keeles infole on vajalik viidata peamenüüs Inclusion Europe´i logoga, kuid see praktika ei ole täna juurdunud. </w:t>
      </w:r>
    </w:p>
    <w:p w14:paraId="1B4CA62D" w14:textId="0631C790" w:rsidR="004F1D6C" w:rsidRDefault="004F1D6C" w:rsidP="003D7B77">
      <w:pPr>
        <w:spacing w:line="360" w:lineRule="auto"/>
      </w:pPr>
      <w:r>
        <w:t>Kuigi Ole Valmis materjalid on ekraanilugejaga loetavad, ei pakuta sama infot eraldi kuulatava heliversioonina. Info edastamine helis on oluline muuhulgas psüühilise erivajadusega inimestele. Osades materjalides napib pilte, sümboleid ja muid visuaalseid abivahendeid, mis toetavad teabe ja kirjalike tekstide mõistmist.</w:t>
      </w:r>
    </w:p>
    <w:p w14:paraId="289995AC" w14:textId="77777777" w:rsidR="004F1D6C" w:rsidRDefault="004F1D6C" w:rsidP="00DA72E9">
      <w:pPr>
        <w:pStyle w:val="Pealkiri3"/>
      </w:pPr>
      <w:bookmarkStart w:id="9" w:name="_Toc239085894"/>
      <w:r>
        <w:t>Ligipääsetav 112</w:t>
      </w:r>
      <w:bookmarkEnd w:id="9"/>
    </w:p>
    <w:p w14:paraId="270FADB2" w14:textId="6360B4F9" w:rsidR="004F1D6C" w:rsidRDefault="004F1D6C" w:rsidP="00DA72E9">
      <w:pPr>
        <w:spacing w:before="240" w:line="360" w:lineRule="auto"/>
      </w:pPr>
      <w:r>
        <w:t xml:space="preserve">Töö </w:t>
      </w:r>
      <w:r>
        <w:rPr>
          <w:rStyle w:val="Hperlink"/>
        </w:rPr>
        <w:t>112-hädaabiteenuse ligipääsetavaks muutmiseks</w:t>
      </w:r>
      <w:r>
        <w:t xml:space="preserve"> on käimas, kuid uusi lahendusi ei ole veel kasutajatele kättesaadavaks tehtud. </w:t>
      </w:r>
      <w:hyperlink r:id="rId26" w:history="1">
        <w:r w:rsidRPr="005B47FA">
          <w:rPr>
            <w:rStyle w:val="Hperlink"/>
          </w:rPr>
          <w:t>Toodete ja teenuste ligipääsetavuse seaduse eelnõu</w:t>
        </w:r>
      </w:hyperlink>
      <w:r>
        <w:t xml:space="preserve"> seletuskirja kohaselt lükkab üleminekuperioodi pikendamine täiendavate elupäästvate sidekanalite kasutuselevõtu kahe aasta võrra edasi. Häirekeskuse varasema plaani kohaselt pidi reaalajas tekstisuhtlus olema kasutusele võetud 2026. aasta kevadeks ning uued sidekanalid 2027. aasta suveks.</w:t>
      </w:r>
    </w:p>
    <w:p w14:paraId="544B8CB2" w14:textId="3E185AA5" w:rsidR="004F1D6C" w:rsidRDefault="004F1D6C" w:rsidP="00DA72E9">
      <w:pPr>
        <w:spacing w:line="360" w:lineRule="auto"/>
      </w:pPr>
      <w:r>
        <w:t xml:space="preserve">Õigusakti eelnõus ei ole selgitatud näiteks seda, kuidas tagatakse hädaabiteenustes suhtlus eesti viipekeeles. Riiklik kaugtõlketeenus ei paku praegu ööpäevaringset tõlget eesti viipekeelest kõneldud eesti keelde. </w:t>
      </w:r>
      <w:r w:rsidRPr="00247085">
        <w:t xml:space="preserve">Seetõttu on hädavajalik taastada võimalikult kiiresti viipekeeletõlkide kõrgtaseme väljaõpe ja luua süsteemne ööpäevaringne tõlketeenus. </w:t>
      </w:r>
    </w:p>
    <w:p w14:paraId="22CA3EB1" w14:textId="17156DCA" w:rsidR="004F1D6C" w:rsidRDefault="004F1D6C" w:rsidP="00DA72E9">
      <w:pPr>
        <w:spacing w:line="360" w:lineRule="auto"/>
      </w:pPr>
      <w:r>
        <w:lastRenderedPageBreak/>
        <w:t xml:space="preserve">Eesti Keele Instituudi väljatöötatav piiratud sõnavaraga automaatne </w:t>
      </w:r>
      <w:hyperlink r:id="rId27" w:history="1">
        <w:r w:rsidRPr="000B5DC5">
          <w:rPr>
            <w:rStyle w:val="Hperlink"/>
          </w:rPr>
          <w:t>viipekeelne tõlkerobot</w:t>
        </w:r>
      </w:hyperlink>
      <w:r>
        <w:t xml:space="preserve"> võib olla sobiv eeltestitud staatilise info edastamiseks, nt evakuatsioonipunktis, terminalides jne, kuid mitte olukorras, mis on aegkriitiline, sisaldab kontekstikeskse info edastamist, vajab täpsustavatele küsimustele vastamist või individuaalset infovahetust. </w:t>
      </w:r>
    </w:p>
    <w:p w14:paraId="564ECEFD" w14:textId="77777777" w:rsidR="004F1D6C" w:rsidRDefault="004F1D6C" w:rsidP="006214E1">
      <w:pPr>
        <w:pStyle w:val="Pealkiri3"/>
      </w:pPr>
      <w:bookmarkStart w:id="10" w:name="_Toc239085895"/>
      <w:r>
        <w:t>Ohuteavitus ja sireenivõrgustik</w:t>
      </w:r>
      <w:bookmarkEnd w:id="10"/>
    </w:p>
    <w:p w14:paraId="15BD9361" w14:textId="7F4303A6" w:rsidR="004F1D6C" w:rsidRDefault="004F1D6C" w:rsidP="006214E1">
      <w:pPr>
        <w:spacing w:before="240" w:line="360" w:lineRule="auto"/>
      </w:pPr>
      <w:r w:rsidRPr="003265B2">
        <w:t>Olukordades, mis võivad ohustada inimeste elu ja tervist või riigi julgeolekut, saab hädaolukorda lahendav asutus (nt politsei, päästeamet, terviseamet jt) saata ohualal viibivatele inimestele SMS-sõnumi. Sõnumi saatjaks on EE-ALARM</w:t>
      </w:r>
      <w:r>
        <w:rPr>
          <w:rStyle w:val="Lpumrkuseviide"/>
        </w:rPr>
        <w:endnoteReference w:id="3"/>
      </w:r>
      <w:r w:rsidRPr="003265B2">
        <w:t>.</w:t>
      </w:r>
      <w:r>
        <w:t xml:space="preserve"> </w:t>
      </w:r>
    </w:p>
    <w:p w14:paraId="321E7633" w14:textId="77777777" w:rsidR="004F1D6C" w:rsidRDefault="004F1D6C" w:rsidP="006825F3">
      <w:pPr>
        <w:spacing w:line="360" w:lineRule="auto"/>
      </w:pPr>
      <w:r>
        <w:t>Sireenivõrgustik katab ligikaudu 65% Eesti elanikkonnast 22 asulas ja linnas ning Tallinna lähipiirkonna asulates. Kuigi sireene ei käivitata ilma teabe edastamiseta teiste EE-ALARM-i ohuteavituskanalite kaudu, nagu ohualapõhine SMS või rakenduse teavitus, võivad sireenid olla kriisiolukorras esimene käivituv kanal</w:t>
      </w:r>
      <w:r>
        <w:rPr>
          <w:rStyle w:val="Lpumrkuseviide"/>
        </w:rPr>
        <w:endnoteReference w:id="4"/>
      </w:r>
      <w:r>
        <w:t>.</w:t>
      </w:r>
    </w:p>
    <w:p w14:paraId="28679BA0" w14:textId="44FF6B20" w:rsidR="004F1D6C" w:rsidRDefault="004F1D6C" w:rsidP="006214E1">
      <w:pPr>
        <w:spacing w:before="240" w:line="360" w:lineRule="auto"/>
      </w:pPr>
      <w:r>
        <w:t>Aastaks 2028 peavad EE-ALARM-i süsteemiga liituma kõik massiteabevahendite, elektroonilise side, avalikus ruumis paiknevate infoekraanide ning vähemalt 10 000 lõppkasutajaga riiklike mobiilirakenduste valdajad, et võimaliku ohu korral jõuaks oluline teave kiiresti inimesteni.</w:t>
      </w:r>
    </w:p>
    <w:p w14:paraId="29CA0931" w14:textId="77777777" w:rsidR="004F1D6C" w:rsidRDefault="004F1D6C" w:rsidP="006214E1">
      <w:pPr>
        <w:spacing w:line="360" w:lineRule="auto"/>
      </w:pPr>
      <w:proofErr w:type="spellStart"/>
      <w:r>
        <w:t>EPIKojal</w:t>
      </w:r>
      <w:proofErr w:type="spellEnd"/>
      <w:r>
        <w:t xml:space="preserve"> on infot, et vanematele suure nuppudega mobiiltelefonidele EE-ALARM-i teavitused praegu kohale ei jõua. Probleemist ollakse teadlikud ning pärast uuendusi peaksid teavitused lähitulevikus ka nendesse seadmetesse jõudma.</w:t>
      </w:r>
    </w:p>
    <w:p w14:paraId="79AC695B" w14:textId="77777777" w:rsidR="004F1D6C" w:rsidRDefault="004F1D6C" w:rsidP="00DA72E9">
      <w:pPr>
        <w:pStyle w:val="Pealkiri3"/>
      </w:pPr>
      <w:bookmarkStart w:id="11" w:name="_Toc239085896"/>
      <w:r>
        <w:t>Nõuded varjenditele</w:t>
      </w:r>
      <w:bookmarkEnd w:id="11"/>
    </w:p>
    <w:p w14:paraId="6652B0E2" w14:textId="77777777" w:rsidR="004F1D6C" w:rsidRDefault="004F1D6C" w:rsidP="009A5013">
      <w:pPr>
        <w:spacing w:line="360" w:lineRule="auto"/>
      </w:pPr>
      <w:r>
        <w:t xml:space="preserve">Valdkonda reguleerib määrus nr 50: </w:t>
      </w:r>
      <w:r>
        <w:rPr>
          <w:rStyle w:val="Hperlink"/>
        </w:rPr>
        <w:t>„Varjendi rajamise kohustusega ehitiste täpsustatud loetelu, varjendite nõuded ja varjumisplaan, varjumiskoha kohandamise põhimõtted ning varjumisplaani koostamise kord“</w:t>
      </w:r>
      <w:r>
        <w:t>.</w:t>
      </w:r>
    </w:p>
    <w:p w14:paraId="43B96F97" w14:textId="77777777" w:rsidR="004F1D6C" w:rsidRPr="00DE2587" w:rsidRDefault="004F1D6C" w:rsidP="00DE2587">
      <w:pPr>
        <w:spacing w:line="360" w:lineRule="auto"/>
        <w:rPr>
          <w:noProof/>
        </w:rPr>
      </w:pPr>
      <w:r w:rsidRPr="00DE2587">
        <w:rPr>
          <w:noProof/>
        </w:rPr>
        <w:t>Tuletõrjuja läheb trepist üles, et hoonesse siseneda.</w:t>
      </w:r>
    </w:p>
    <w:p w14:paraId="1EBD278A" w14:textId="5EAAFCC0" w:rsidR="004F1D6C" w:rsidRDefault="004F1D6C" w:rsidP="00DA72E9">
      <w:pPr>
        <w:spacing w:line="360" w:lineRule="auto"/>
      </w:pPr>
      <w:r>
        <w:rPr>
          <w:noProof/>
        </w:rPr>
        <w:lastRenderedPageBreak/>
        <w:drawing>
          <wp:inline distT="0" distB="0" distL="0" distR="0" wp14:anchorId="60AF4104" wp14:editId="4E67B210">
            <wp:extent cx="5676900" cy="3784600"/>
            <wp:effectExtent l="0" t="0" r="0" b="6350"/>
            <wp:docPr id="144970372" name="Picture 10" descr="Tuletõrjuja sisenemas trepist üles hooness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70372" name="Picture 10" descr="Tuletõrjuja sisenemas trepist üles hoonesse.&#10;"/>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676900" cy="3784600"/>
                    </a:xfrm>
                    <a:prstGeom prst="rect">
                      <a:avLst/>
                    </a:prstGeom>
                  </pic:spPr>
                </pic:pic>
              </a:graphicData>
            </a:graphic>
          </wp:inline>
        </w:drawing>
      </w:r>
      <w:r>
        <w:t xml:space="preserve">1. augustil 2026 jõustus ehitusseadustiku alusel kehtestatud määrus </w:t>
      </w:r>
      <w:r>
        <w:rPr>
          <w:rStyle w:val="Hperlink"/>
        </w:rPr>
        <w:t>„Nõuded ehitise ligipääsetavusele“</w:t>
      </w:r>
      <w:r>
        <w:t>. Kuigi määrus ei sätesta varjenditele eraldi nõudeid, kehtestab see ligipääsetavusnõuded uutele ja rekonstrueeritavatele korterelamutele ning täiendab varjendite määruse §-s 10 sätestatud varjendite ligipääsetavuse nõudeid.</w:t>
      </w:r>
    </w:p>
    <w:p w14:paraId="59A29779" w14:textId="14811A55" w:rsidR="004F1D6C" w:rsidRDefault="004F1D6C" w:rsidP="00DA72E9">
      <w:pPr>
        <w:spacing w:line="360" w:lineRule="auto"/>
      </w:pPr>
      <w:r>
        <w:t>Varjendite määruses on sätestatud, et kui hoone peab vastama ligipääsetavusnõuetele, peab neile vastama ka hoones paiknev varjend, näiteks tagatakse ligipääsetavus puuetega inimestele ja liikumisabivahendite kasutajatele.</w:t>
      </w:r>
    </w:p>
    <w:p w14:paraId="4D99DB97" w14:textId="72B8AAAB" w:rsidR="004F1D6C" w:rsidRDefault="004F1D6C" w:rsidP="00DA72E9">
      <w:pPr>
        <w:spacing w:line="360" w:lineRule="auto"/>
      </w:pPr>
      <w:r>
        <w:t>Kuigi uute hoonete varjumisnõuded jõustusid 1. juulil 2026, kohaldatakse neid suurematele hoonetele. Positiivne on see, et muudatused puudutavad ka olemasolevaid hooneid: tingimustele vastavatele hoonetele tuleb 1. juuliks 2027 koostada varjumisplaan ning 1. juuliks 2028 võimaluse korral rajada varjumiskoht</w:t>
      </w:r>
      <w:r>
        <w:rPr>
          <w:rStyle w:val="Lpumrkuseviide"/>
        </w:rPr>
        <w:endnoteReference w:id="5"/>
      </w:r>
      <w:r>
        <w:t>. Näiteks Tallinna linn katab korteriühistutele 70% varjumiskoha rajamise kuludest</w:t>
      </w:r>
      <w:r>
        <w:rPr>
          <w:rStyle w:val="Lpumrkuseviide"/>
        </w:rPr>
        <w:endnoteReference w:id="6"/>
      </w:r>
      <w:r>
        <w:t>.</w:t>
      </w:r>
    </w:p>
    <w:p w14:paraId="228A1982" w14:textId="7B3234F3" w:rsidR="004F1D6C" w:rsidRDefault="004F1D6C" w:rsidP="00DA72E9">
      <w:pPr>
        <w:spacing w:line="360" w:lineRule="auto"/>
      </w:pPr>
      <w:r>
        <w:t>Nagu kerksuskeskused, nii asuvad avalikud varjumiskohad kohaliku omavalitsuse või kogukonna hoonetes või ruumides, kuid nende hoonete ligipääsetavuse kohta puudub avalik teave.</w:t>
      </w:r>
    </w:p>
    <w:p w14:paraId="2701480D" w14:textId="77777777" w:rsidR="004F1D6C" w:rsidRDefault="004F1D6C" w:rsidP="00DA72E9">
      <w:pPr>
        <w:pStyle w:val="Pealkiri3"/>
      </w:pPr>
      <w:bookmarkStart w:id="12" w:name="_Toc239085897"/>
      <w:r>
        <w:t>Evakuatsioon ja päästmine korterelamutest</w:t>
      </w:r>
      <w:bookmarkEnd w:id="12"/>
    </w:p>
    <w:p w14:paraId="3159C0BB" w14:textId="77777777" w:rsidR="004F1D6C" w:rsidRDefault="004F1D6C" w:rsidP="00DA72E9">
      <w:pPr>
        <w:spacing w:line="360" w:lineRule="auto"/>
      </w:pPr>
      <w:r w:rsidRPr="000C73C5">
        <w:t xml:space="preserve">Kortermaja välisküljele paigaldatud standarditud ISA märk võiks anda päästjatele esmase teabe, et hoones võib viibida inimene, kes vajab evakueerimisel täiendavat abi. </w:t>
      </w:r>
      <w:r w:rsidRPr="000C73C5">
        <w:lastRenderedPageBreak/>
        <w:t>Kuna märk ei osuta konkreetsele korterile ega inimesele, ei ole selle eesmärk elaniku puude avalikustamine, vaid päästjate tähelepanu juhtimine võimalikule abivajadusele.</w:t>
      </w:r>
    </w:p>
    <w:p w14:paraId="7735DA8F" w14:textId="2EE9CF16" w:rsidR="004F1D6C" w:rsidRDefault="004F1D6C" w:rsidP="00DA72E9">
      <w:pPr>
        <w:spacing w:line="360" w:lineRule="auto"/>
      </w:pPr>
      <w:r>
        <w:t>Praegu saab politsei puude raskusastme alusel teavet korterelamutes elavate puuetega inimeste kohta, kuid päästjad seda infot ei saa. Lahendusena sõlmida Päästeameti ja Sotsiaalkindlustusameti vaheline leping, mis võimaldab andmevahetust, et ka päästjad saaksid aegkriitilises olukorras elanike kohta asjakohast teavet.</w:t>
      </w:r>
    </w:p>
    <w:p w14:paraId="680E96DC" w14:textId="73A6DF4F" w:rsidR="004F1D6C" w:rsidRDefault="004F1D6C" w:rsidP="00DA72E9">
      <w:pPr>
        <w:spacing w:line="360" w:lineRule="auto"/>
      </w:pPr>
      <w:r>
        <w:t xml:space="preserve">Päästjad kasutavad praktikas Päästeameti ja MTÜ Vaimupuu välja töötatud </w:t>
      </w:r>
      <w:r>
        <w:rPr>
          <w:rStyle w:val="Hperlink"/>
        </w:rPr>
        <w:t>piktogramme</w:t>
      </w:r>
      <w:r>
        <w:t xml:space="preserve"> olukordades, kus inimene, sealhulgas vanemaealine, ei suuda päästjate edastatud teavet mõista või vastu võtta. Ka vabatahtlikud päästeüksused kasutavad piktogramme, mis tähistavad näiteks evakuatsioonikohta, transpordipunkti ja evakueerimisala. Kuigi piktogramme praktikas kasutatakse, ei ole kõik kasutusel olevad piktogrammid Päästeameti veebilehel saadaval ning piktogramme tuleb ajakohastada, sest nende juures puudub selgitav tekst ning igaks päästeolukorraks ei ole kokku lepitud standardseid piktogramme.</w:t>
      </w:r>
    </w:p>
    <w:p w14:paraId="4144602A" w14:textId="508A3363" w:rsidR="004F1D6C" w:rsidRDefault="004F1D6C" w:rsidP="00CB59D5">
      <w:pPr>
        <w:pStyle w:val="Pealkiri2"/>
      </w:pPr>
      <w:bookmarkStart w:id="13" w:name="_Toc239085898"/>
      <w:r>
        <w:t>Koostöö puuetega inimeste organisatsioonide ja puuetega inimestega</w:t>
      </w:r>
      <w:bookmarkEnd w:id="13"/>
    </w:p>
    <w:p w14:paraId="5A727914" w14:textId="4B4A2701" w:rsidR="004F1D6C" w:rsidRDefault="004F1D6C" w:rsidP="003837A1">
      <w:pPr>
        <w:spacing w:before="240" w:line="360" w:lineRule="auto"/>
        <w:rPr>
          <w:rFonts w:eastAsiaTheme="majorEastAsia" w:cstheme="majorBidi"/>
          <w:b/>
          <w:color w:val="000000" w:themeColor="text1"/>
          <w:sz w:val="32"/>
          <w:szCs w:val="28"/>
        </w:rPr>
      </w:pPr>
      <w:r w:rsidRPr="00B72B58">
        <w:rPr>
          <w:rFonts w:eastAsiaTheme="majorEastAsia" w:cstheme="majorBidi"/>
          <w:b/>
          <w:color w:val="000000" w:themeColor="text1"/>
          <w:sz w:val="32"/>
          <w:szCs w:val="28"/>
        </w:rPr>
        <w:t>Poliitikaraamistik ja süsteemse osal</w:t>
      </w:r>
      <w:r>
        <w:rPr>
          <w:rFonts w:eastAsiaTheme="majorEastAsia" w:cstheme="majorBidi"/>
          <w:b/>
          <w:color w:val="000000" w:themeColor="text1"/>
          <w:sz w:val="32"/>
          <w:szCs w:val="28"/>
        </w:rPr>
        <w:t>emise</w:t>
      </w:r>
      <w:r w:rsidRPr="00B72B58">
        <w:rPr>
          <w:rFonts w:eastAsiaTheme="majorEastAsia" w:cstheme="majorBidi"/>
          <w:b/>
          <w:color w:val="000000" w:themeColor="text1"/>
          <w:sz w:val="32"/>
          <w:szCs w:val="28"/>
        </w:rPr>
        <w:t xml:space="preserve"> puudujäägid</w:t>
      </w:r>
    </w:p>
    <w:p w14:paraId="60ACA6AF" w14:textId="77777777" w:rsidR="004F1D6C" w:rsidRDefault="004F1D6C" w:rsidP="00B74B9B">
      <w:pPr>
        <w:spacing w:before="240" w:line="360" w:lineRule="auto"/>
      </w:pPr>
      <w:r>
        <w:rPr>
          <w:rStyle w:val="Hperlink"/>
        </w:rPr>
        <w:t>Elanikkonnakaitse tegevuskava 2024–2027</w:t>
      </w:r>
      <w:r>
        <w:t xml:space="preserve"> käsitleb näiteks ohuteavitust, evakuatsiooni, varjumist, kohalike omavalitsuste võimekust ja kriisiinfo edastamist. Tegevuskava pikaajalises evakuatsioonieesmärgis nimetatakse ka „haavatavaid sihtrühmi“.</w:t>
      </w:r>
    </w:p>
    <w:p w14:paraId="4FB145F9" w14:textId="635D8BE4" w:rsidR="004F1D6C" w:rsidRDefault="004F1D6C" w:rsidP="003837A1">
      <w:pPr>
        <w:spacing w:line="360" w:lineRule="auto"/>
      </w:pPr>
      <w:r>
        <w:t xml:space="preserve">Puuetega inimeste ega nende esindusorganisatsioonide kaasamist ei ole tegevuskavas siiski eraldi tegevuse, vastutuse ega mõõdikuna määratletud, mis viitab lüngale puuetega inimeste sisulise ja süsteemse kaasamises osas otsustusprotsessides ning tunnustamises oluliste osapooltena. Dokument loob aluse vajaliku abi planeerimiseks, kuid käsitleb puuetega inimesi valdavalt abivajajatena, mitte kriisivalmiduse kujundajate, lahenduste kaasloojate või testijatena. </w:t>
      </w:r>
    </w:p>
    <w:p w14:paraId="5ED64CE7" w14:textId="2C80A8D4" w:rsidR="004F1D6C" w:rsidRDefault="004F1D6C" w:rsidP="003837A1">
      <w:pPr>
        <w:spacing w:line="360" w:lineRule="auto"/>
      </w:pPr>
      <w:r>
        <w:t xml:space="preserve">Puuetega inimeste varajast kaasamist toetab ka </w:t>
      </w:r>
      <w:r>
        <w:rPr>
          <w:rStyle w:val="Hperlink"/>
        </w:rPr>
        <w:t>Riigikantselei kaasamise hea tava</w:t>
      </w:r>
      <w:r>
        <w:t>, mille kohaselt peavad valitsusasutused kaasama otsuste ettevalmistamisse puudutatud huvigrupid ning andma tagasisidet selle kohta, kuidas esitatud ettepanekutega arvestati.</w:t>
      </w:r>
    </w:p>
    <w:p w14:paraId="5E5125E3" w14:textId="16CC9295" w:rsidR="004F1D6C" w:rsidRDefault="004F1D6C" w:rsidP="003837A1">
      <w:pPr>
        <w:spacing w:line="360" w:lineRule="auto"/>
      </w:pPr>
      <w:r>
        <w:lastRenderedPageBreak/>
        <w:t>Koos ÜRO puuetega inimeste õiguste konventsiooni artikli 4 lõikega 3 toetab see põhimõtet, et EPIKoda ja teised puuetega inimeste organisatsioonid tuleb kaasata juba probleemi määratlemise ning lahenduste väljatöötamise etapis, mitte valmis dokumentide või materjalide kommenteerimiseks.</w:t>
      </w:r>
    </w:p>
    <w:p w14:paraId="72DD9A95" w14:textId="5AED15A7" w:rsidR="004F1D6C" w:rsidRPr="00AC3C7D" w:rsidRDefault="004F1D6C" w:rsidP="00310B1F">
      <w:pPr>
        <w:spacing w:line="360" w:lineRule="auto"/>
      </w:pPr>
      <w:r>
        <w:t>E</w:t>
      </w:r>
      <w:r w:rsidRPr="00AC3C7D">
        <w:t xml:space="preserve">estil on varasem kogemus mitut sidusrühma kaasava koosloomega. </w:t>
      </w:r>
      <w:r>
        <w:t xml:space="preserve">Näiteks 2021. aastal heaks kiidetud </w:t>
      </w:r>
      <w:r>
        <w:rPr>
          <w:rStyle w:val="Hperlink"/>
        </w:rPr>
        <w:t>Riigikantselei ligipääsetavuse rakkerühma lõpparuandes</w:t>
      </w:r>
      <w:r>
        <w:t xml:space="preserve"> käsitletakse ligipääsetavust kõiki poliitikavaldkondi läbiva põhimõttena. </w:t>
      </w:r>
      <w:r w:rsidRPr="00AC3C7D">
        <w:t>EPIK osales rakkerühma töös koos arvukate valitsusasutuste ja teiste organisatsioonidega.</w:t>
      </w:r>
      <w:r>
        <w:t xml:space="preserve"> </w:t>
      </w:r>
      <w:r w:rsidRPr="00AC3C7D">
        <w:t>Sarnast</w:t>
      </w:r>
      <w:r>
        <w:t>,</w:t>
      </w:r>
      <w:r w:rsidRPr="00AC3C7D">
        <w:t xml:space="preserve"> mit</w:t>
      </w:r>
      <w:r>
        <w:t>meid</w:t>
      </w:r>
      <w:r w:rsidRPr="00AC3C7D">
        <w:t xml:space="preserve"> si</w:t>
      </w:r>
      <w:r>
        <w:t>htgruppe ja sidus</w:t>
      </w:r>
      <w:r w:rsidRPr="00AC3C7D">
        <w:t>rühm</w:t>
      </w:r>
      <w:r>
        <w:t>i</w:t>
      </w:r>
      <w:r w:rsidRPr="00AC3C7D">
        <w:t xml:space="preserve"> kaasavat lähenemisviisi </w:t>
      </w:r>
      <w:r>
        <w:t>saab</w:t>
      </w:r>
      <w:r w:rsidRPr="00AC3C7D">
        <w:t xml:space="preserve"> rakendada elanikkonnakaitsepoliitika, kriisiplaanide, õppuste, koolitusprogrammide ja </w:t>
      </w:r>
      <w:r>
        <w:t xml:space="preserve">info-materjalide </w:t>
      </w:r>
      <w:r w:rsidRPr="00AC3C7D">
        <w:t>väljatöötamisel, tingimusel et puuetega inimeste esindusorganisatsioone kaasatakse süsteemselt kogu arendus-, rakendus-, seire- ja hindamisprotsessi vältel.</w:t>
      </w:r>
    </w:p>
    <w:p w14:paraId="1248B9C7" w14:textId="1DF8BDA9" w:rsidR="004F1D6C" w:rsidRPr="00B74B9B" w:rsidRDefault="004F1D6C" w:rsidP="00176B9C">
      <w:pPr>
        <w:spacing w:line="360" w:lineRule="auto"/>
      </w:pPr>
      <w:r>
        <w:t xml:space="preserve">Ka ligipääsetavuse rakkerühma lõpparuandes </w:t>
      </w:r>
      <w:r w:rsidRPr="00014DC6">
        <w:t>ei käsitleta puuetega inimeste esindusorganisatsioone oluliste partneritena rakendamisel, seires ega otsustamisel</w:t>
      </w:r>
      <w:r>
        <w:rPr>
          <w:rStyle w:val="Lpumrkuseviide"/>
        </w:rPr>
        <w:endnoteReference w:id="7"/>
      </w:r>
      <w:r w:rsidRPr="00AC3C7D">
        <w:t xml:space="preserve">. </w:t>
      </w:r>
      <w:r w:rsidRPr="00C9329D">
        <w:t>Majandus- ja Kommunikatsiooniministeerium (MKM) koordineerib seiret</w:t>
      </w:r>
      <w:r>
        <w:rPr>
          <w:rStyle w:val="Lpumrkuseviide"/>
        </w:rPr>
        <w:endnoteReference w:id="8"/>
      </w:r>
      <w:r w:rsidRPr="00C9329D">
        <w:t xml:space="preserve">, milles vastutavad ministeeriumid annavad aru oma tegevuste kohta, samal ajal riigiametnikud otsustavad, kuidas edusamme kajastatakse ja hinnatakse. </w:t>
      </w:r>
      <w:r>
        <w:t>H</w:t>
      </w:r>
      <w:r w:rsidRPr="001A5416">
        <w:t>oolimata EPIKoja osalemisest rakkerühma</w:t>
      </w:r>
      <w:r>
        <w:t xml:space="preserve"> töös, ei ole</w:t>
      </w:r>
      <w:r w:rsidRPr="001A5416">
        <w:t xml:space="preserve"> loodud püsivat, avalikult määratletud ja piisavate ressurssidega kaasamismehhanismi.</w:t>
      </w:r>
    </w:p>
    <w:p w14:paraId="5395FDA7" w14:textId="3AACCD32" w:rsidR="004F1D6C" w:rsidRDefault="004F1D6C" w:rsidP="00176B9C">
      <w:pPr>
        <w:spacing w:line="360" w:lineRule="auto"/>
        <w:rPr>
          <w:rFonts w:eastAsiaTheme="majorEastAsia" w:cstheme="majorBidi"/>
          <w:b/>
          <w:color w:val="000000" w:themeColor="text1"/>
          <w:sz w:val="32"/>
          <w:szCs w:val="28"/>
        </w:rPr>
      </w:pPr>
      <w:r w:rsidRPr="008E2B52">
        <w:rPr>
          <w:rFonts w:eastAsiaTheme="majorEastAsia" w:cstheme="majorBidi"/>
          <w:b/>
          <w:color w:val="000000" w:themeColor="text1"/>
          <w:sz w:val="32"/>
          <w:szCs w:val="28"/>
        </w:rPr>
        <w:t>Osalemine praktikas</w:t>
      </w:r>
    </w:p>
    <w:p w14:paraId="2DA759B1" w14:textId="77777777" w:rsidR="004F1D6C" w:rsidRDefault="004F1D6C" w:rsidP="00176B9C">
      <w:pPr>
        <w:spacing w:line="360" w:lineRule="auto"/>
      </w:pPr>
      <w:r w:rsidRPr="00923022">
        <w:t>Puuetega inimeste ja neid esindavate organisatsioonide osalemist kriisiplaanide, koolitusprogrammide, õppuste ja avalike ohuteavituse lahenduste väljatöötamises ei ole Eestis määratletud selge tegevuse, vastutuse ega mõõdetava eesmärgina.</w:t>
      </w:r>
    </w:p>
    <w:p w14:paraId="1484AD6E" w14:textId="4FFCBB39" w:rsidR="004F1D6C" w:rsidRDefault="004F1D6C" w:rsidP="00176B9C">
      <w:pPr>
        <w:spacing w:line="360" w:lineRule="auto"/>
      </w:pPr>
      <w:r>
        <w:t xml:space="preserve">Aastatel 2022–2025 saatis Eesti Puuetega Inimeste Koda Päästeametile mitu kirjalikku pöördumist ja kohtus erinevate ametnikega, et jagada teavet ligipääsetavate vormingute kohta ning suurendada teadlikkust, sealhulgas veebilehe ligipääsetavuse ja kasutusmugavuse parandamise võimalustest. </w:t>
      </w:r>
      <w:r w:rsidRPr="004E68F3">
        <w:t>2026. aastal lisati Ole Valmis veebilehe kriisiolukorra käitumisjuhistele eesti viipekeeles videod, mis on väga tervitatav areng, kuid puudu on lihtsas keeles info.</w:t>
      </w:r>
    </w:p>
    <w:p w14:paraId="6C5A2A7D" w14:textId="1A38ED39" w:rsidR="004F1D6C" w:rsidRDefault="004F1D6C" w:rsidP="00F60D5B">
      <w:pPr>
        <w:spacing w:line="360" w:lineRule="auto"/>
      </w:pPr>
      <w:r>
        <w:t xml:space="preserve">Päästeamet koostab praegu varjendeid käsitlevat rakendusjuhendit, kuid EPIKoda ei kutsutud vastavasse töörühma. EPIKoda esitas kirjaliku kaasamissoovi Siseministeeriumile </w:t>
      </w:r>
      <w:r>
        <w:rPr>
          <w:rStyle w:val="Hperlink"/>
        </w:rPr>
        <w:t>2024. aasta novembris</w:t>
      </w:r>
      <w:r>
        <w:t xml:space="preserve">. Töörühmas osalesid näiteks </w:t>
      </w:r>
      <w:r>
        <w:lastRenderedPageBreak/>
        <w:t>Kliimaministeeriumi ning Tarbijakaitse ja Tehnilise Järelevalve Ameti ametnikud, kellest viimane viib läbi riiklikku järelevalvet avalikele hoonetele.</w:t>
      </w:r>
    </w:p>
    <w:p w14:paraId="5BAFB616" w14:textId="10E8E3CE" w:rsidR="004F1D6C" w:rsidRDefault="004F1D6C" w:rsidP="00F60D5B">
      <w:pPr>
        <w:spacing w:line="360" w:lineRule="auto"/>
      </w:pPr>
      <w:r>
        <w:rPr>
          <w:noProof/>
        </w:rPr>
        <w:drawing>
          <wp:inline distT="0" distB="0" distL="0" distR="0" wp14:anchorId="517813CD" wp14:editId="069C81A2">
            <wp:extent cx="5348377" cy="3459192"/>
            <wp:effectExtent l="0" t="0" r="5080" b="8255"/>
            <wp:docPr id="1402629532" name="Picture 6" descr="Ratastoolis inimene vaatab üleujutatud a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629532" name="Picture 6" descr="Ratastoolis inimene vaatab üleujutatud ala."/>
                    <pic:cNvPicPr/>
                  </pic:nvPicPr>
                  <pic:blipFill rotWithShape="1">
                    <a:blip r:embed="rId29" cstate="print">
                      <a:extLst>
                        <a:ext uri="{28A0092B-C50C-407E-A947-70E740481C1C}">
                          <a14:useLocalDpi xmlns:a14="http://schemas.microsoft.com/office/drawing/2010/main" val="0"/>
                        </a:ext>
                      </a:extLst>
                    </a:blip>
                    <a:srcRect l="67372" t="67722" r="412" b="1024"/>
                    <a:stretch>
                      <a:fillRect/>
                    </a:stretch>
                  </pic:blipFill>
                  <pic:spPr bwMode="auto">
                    <a:xfrm>
                      <a:off x="0" y="0"/>
                      <a:ext cx="5375127" cy="3476493"/>
                    </a:xfrm>
                    <a:prstGeom prst="rect">
                      <a:avLst/>
                    </a:prstGeom>
                    <a:ln>
                      <a:noFill/>
                    </a:ln>
                    <a:extLst>
                      <a:ext uri="{53640926-AAD7-44D8-BBD7-CCE9431645EC}">
                        <a14:shadowObscured xmlns:a14="http://schemas.microsoft.com/office/drawing/2010/main"/>
                      </a:ext>
                    </a:extLst>
                  </pic:spPr>
                </pic:pic>
              </a:graphicData>
            </a:graphic>
          </wp:inline>
        </w:drawing>
      </w:r>
    </w:p>
    <w:p w14:paraId="26642E8A" w14:textId="30CAB9AB" w:rsidR="004F1D6C" w:rsidRDefault="004F1D6C" w:rsidP="00176B9C">
      <w:pPr>
        <w:spacing w:line="360" w:lineRule="auto"/>
      </w:pPr>
      <w:r>
        <w:t>Avaliku sektori asutuste kaasamine ei asenda siiski puuetega inimeste otsest osalemist. Hea poliitikakujundamine eeldab, et lahenduste väljatöötamisse kaasatakse aktiivselt inimesed, keda need kõige enam mõjutavad. Puuetega inimeste aktiivset osalemist neid puudutavates otsustusprotsessides nõuab ka ÜRO puuetega inimeste õiguste konventsioon.</w:t>
      </w:r>
    </w:p>
    <w:p w14:paraId="05AEA3D4" w14:textId="01C44DF7" w:rsidR="004F1D6C" w:rsidRDefault="004F1D6C" w:rsidP="00176B9C">
      <w:pPr>
        <w:spacing w:line="360" w:lineRule="auto"/>
      </w:pPr>
      <w:r>
        <w:t xml:space="preserve">EPIKoda on juhtinud tähelepanu sellele, et avaliku varjumiskoha märgis vajab tekstilist kirjeldust, et pimedad ja vaegnägijad avalikke varjumiskohti pildituvastus- või muude sarnaste rakenduste abil tuvastada. Varjendite määruse lisa 2, mis on avalikult kättesaadav alates 8. maist 2026.a., sisaldab avaliku varjumiskoha märgi kirjeldust, kuid puuetega inimeste esindusorganisatsioone ei ole </w:t>
      </w:r>
      <w:r w:rsidRPr="0092299C">
        <w:t xml:space="preserve">määruse vastuvõtmisest </w:t>
      </w:r>
      <w:r>
        <w:t>teavitatud ning puudub info, keda</w:t>
      </w:r>
      <w:r w:rsidRPr="0092299C">
        <w:t xml:space="preserve"> kaasat</w:t>
      </w:r>
      <w:r>
        <w:t>i</w:t>
      </w:r>
      <w:r w:rsidRPr="0092299C">
        <w:t xml:space="preserve"> süsteemselt </w:t>
      </w:r>
      <w:r>
        <w:t xml:space="preserve">lahenduste </w:t>
      </w:r>
      <w:r w:rsidRPr="0092299C">
        <w:t>väljatöötamisse</w:t>
      </w:r>
      <w:r>
        <w:rPr>
          <w:rStyle w:val="Lpumrkuseviide"/>
        </w:rPr>
        <w:endnoteReference w:id="9"/>
      </w:r>
      <w:r>
        <w:t>.</w:t>
      </w:r>
    </w:p>
    <w:p w14:paraId="5A455B62" w14:textId="09EDE535" w:rsidR="004F1D6C" w:rsidRDefault="004F1D6C" w:rsidP="00D07574">
      <w:pPr>
        <w:spacing w:before="240" w:line="360" w:lineRule="auto"/>
      </w:pPr>
      <w:r>
        <w:t>Sotsiaalkindlustusametil on ülevaade hoolekandeasutuste võimalike kriisiolukordade toimepidevusest ja valmisolekust. Amet pakub koostöös Sotsiaalministeeriumiga valminud hindamismaatriksit enesehindamise läbiviimiseks, sealhulgas elektrivarustuse tagamise hindamiseks. Projekti eesmärk oli tõhustada koostööd kohalike omavalitsustega, kuid erasektori teenuseosutajatele on endiselt ebaselge, millist tuge riigiasutustelt või kohalikelt omavalitsustelt oodata</w:t>
      </w:r>
      <w:r>
        <w:rPr>
          <w:rStyle w:val="Lpumrkuseviide"/>
        </w:rPr>
        <w:endnoteReference w:id="10"/>
      </w:r>
      <w:r>
        <w:t>.</w:t>
      </w:r>
    </w:p>
    <w:p w14:paraId="620626EF" w14:textId="77777777" w:rsidR="004F1D6C" w:rsidRDefault="004F1D6C" w:rsidP="00D07574">
      <w:pPr>
        <w:spacing w:line="360" w:lineRule="auto"/>
      </w:pPr>
      <w:r>
        <w:lastRenderedPageBreak/>
        <w:t xml:space="preserve">Tallinna linnas on koostatud </w:t>
      </w:r>
      <w:proofErr w:type="spellStart"/>
      <w:r>
        <w:t>üldhooldus</w:t>
      </w:r>
      <w:proofErr w:type="spellEnd"/>
      <w:r>
        <w:t xml:space="preserve">-, erihoolekande- ja asendushooldusteenusel olevate inimeste evakuatsiooni koordineerimise plaan, kuid puuetega inimeste organisatsioone sisuliselt ei kaasatud. Teave liikus ühelt ametnikult </w:t>
      </w:r>
      <w:proofErr w:type="spellStart"/>
      <w:r>
        <w:t>EPIKojani</w:t>
      </w:r>
      <w:proofErr w:type="spellEnd"/>
      <w:r>
        <w:t xml:space="preserve"> ja sealt edasi. </w:t>
      </w:r>
    </w:p>
    <w:p w14:paraId="31CFA7F4" w14:textId="3FE46CC5" w:rsidR="004F1D6C" w:rsidRDefault="004F1D6C" w:rsidP="00D07574">
      <w:pPr>
        <w:spacing w:line="360" w:lineRule="auto"/>
      </w:pPr>
      <w:r w:rsidRPr="00A232D7">
        <w:t xml:space="preserve">Erasektori teenuseosutajad, nagu </w:t>
      </w:r>
      <w:proofErr w:type="spellStart"/>
      <w:r w:rsidRPr="00A232D7">
        <w:t>MindUp</w:t>
      </w:r>
      <w:proofErr w:type="spellEnd"/>
      <w:r w:rsidRPr="00A232D7">
        <w:t xml:space="preserve">, pakuvad kriisivalmiduse, toimepidevuse ja riskijuhtimise teenuseid, sealhulgas kriisiplaanide, varjumisplaanide ja kerksuskeskuste plaanide koostamist ning koolituste ja õppuste korraldamist. </w:t>
      </w:r>
      <w:r>
        <w:t>A</w:t>
      </w:r>
      <w:r w:rsidRPr="00A232D7">
        <w:t>valikult kättesaadavates teenusekirjeldustes viidatakse haavatavate inimeste toetamisele, kuid ei kirjeldata süsteemset lähenemist puuetega inimeste vajadusi arvestavale ligipääsetavusele, ligipääsetavale kommunikatsioonile, puuetega inimeste esindusorganisatsioonide kaasamisele ega erinevate puuetega inimeste individuaalsetele abivajadustele. Seetõttu tuleks puuetega inimeste vajadusi arvestavaid ühiseid ligipääsetavusnõudeid kohaldada ka erasektori teenuseosutajatelt tellitavatele kriisivalmiduse teenustele ja plaanidele</w:t>
      </w:r>
      <w:r>
        <w:rPr>
          <w:rStyle w:val="Lpumrkuseviide"/>
        </w:rPr>
        <w:endnoteReference w:id="11"/>
      </w:r>
      <w:r>
        <w:t>.</w:t>
      </w:r>
    </w:p>
    <w:p w14:paraId="0840458E" w14:textId="40AEF9C9" w:rsidR="004F1D6C" w:rsidRDefault="004F1D6C" w:rsidP="00D07574">
      <w:pPr>
        <w:spacing w:line="360" w:lineRule="auto"/>
        <w:rPr>
          <w:lang w:val="fi-FI"/>
        </w:rPr>
      </w:pPr>
      <w:r>
        <w:t xml:space="preserve">Koostöö ligipääsetava 112 tagamiseks on seisnenud konsultatsioonides puuetega inimeste organisatsioonide ja infosüsteemide arendusettevõtte </w:t>
      </w:r>
      <w:r w:rsidRPr="006B47EB">
        <w:rPr>
          <w:lang w:val="fi-FI"/>
        </w:rPr>
        <w:t>CGI Eesti OÜ</w:t>
      </w:r>
      <w:r>
        <w:rPr>
          <w:lang w:val="fi-FI"/>
        </w:rPr>
        <w:t xml:space="preserve"> </w:t>
      </w:r>
      <w:proofErr w:type="spellStart"/>
      <w:r>
        <w:rPr>
          <w:lang w:val="fi-FI"/>
        </w:rPr>
        <w:t>vahel</w:t>
      </w:r>
      <w:proofErr w:type="spellEnd"/>
      <w:r>
        <w:rPr>
          <w:lang w:val="fi-FI"/>
        </w:rPr>
        <w:t xml:space="preserve">. </w:t>
      </w:r>
    </w:p>
    <w:p w14:paraId="71A63163" w14:textId="79BBCEF4" w:rsidR="004F1D6C" w:rsidRDefault="004F1D6C" w:rsidP="00D07574">
      <w:pPr>
        <w:spacing w:line="360" w:lineRule="auto"/>
      </w:pPr>
      <w:r>
        <w:t xml:space="preserve">Toodud </w:t>
      </w:r>
      <w:r w:rsidRPr="004C1092">
        <w:t>näited osu</w:t>
      </w:r>
      <w:r>
        <w:t>ndavad</w:t>
      </w:r>
      <w:r w:rsidRPr="004C1092">
        <w:t>, et koostööd on tehtud, kuid see on seisnenud peamiselt üksikutes konsultatsioonides, kirjalike ettepanekute esitamises või puuetega inimeste esindusorganisatsioonide endi algatatud kaasamises. Koostööst ei ole kujunenud püsivat ja piisavalt rahastatud osalusmehhanismi, mis hõlmaks poliitikakujundamist, rakendamist, testimist, seiret ja hindamist.</w:t>
      </w:r>
    </w:p>
    <w:p w14:paraId="143DF7F0" w14:textId="77777777" w:rsidR="004F1D6C" w:rsidRDefault="004F1D6C">
      <w:pPr>
        <w:pStyle w:val="Pealkiri2"/>
      </w:pPr>
      <w:bookmarkStart w:id="14" w:name="_Toc239085899"/>
      <w:r>
        <w:t>Järeldused Eesti olukorra kohta</w:t>
      </w:r>
      <w:bookmarkEnd w:id="14"/>
    </w:p>
    <w:p w14:paraId="4E3E3ACA" w14:textId="29620C2E" w:rsidR="004F1D6C" w:rsidRPr="00291040" w:rsidRDefault="004F1D6C" w:rsidP="00291040">
      <w:pPr>
        <w:spacing w:line="360" w:lineRule="auto"/>
      </w:pPr>
      <w:r w:rsidRPr="00291040">
        <w:t xml:space="preserve">Kokkuvõttes näitavad allikad, et Eesti poliitika- ja õigusdokumendid tunnistavad puuetega inimeste suuremat abi- ja ligipääsuvajadust kriisiolukordades. </w:t>
      </w:r>
      <w:r>
        <w:t>Samas ei ole</w:t>
      </w:r>
      <w:r w:rsidRPr="00291040">
        <w:t xml:space="preserve"> põhimõtete rakendamine ei </w:t>
      </w:r>
      <w:r>
        <w:t>piisavalt</w:t>
      </w:r>
      <w:r w:rsidRPr="00291040">
        <w:t xml:space="preserve"> süsteemne: tegevuste </w:t>
      </w:r>
      <w:r>
        <w:t xml:space="preserve">eest </w:t>
      </w:r>
      <w:r w:rsidRPr="00291040">
        <w:t>vastutajad, eelarve, tähtajad, mõõdikud ja avaliku seire korraldus on enamasti määratlemata.</w:t>
      </w:r>
    </w:p>
    <w:p w14:paraId="44623B1D" w14:textId="03216EA9" w:rsidR="004F1D6C" w:rsidRPr="00291040" w:rsidRDefault="004F1D6C" w:rsidP="00291040">
      <w:pPr>
        <w:spacing w:line="360" w:lineRule="auto"/>
      </w:pPr>
      <w:r w:rsidRPr="00291040">
        <w:t xml:space="preserve">Praegu puudub operatiivselt kasutatav süsteem, mis võimaldaks kriisi lahendavatel asutustel arvestada nende inimeste vajadustega, kelle elu, tervis või iseseisev toimetulek sõltub elektritoitest, </w:t>
      </w:r>
      <w:proofErr w:type="spellStart"/>
      <w:r w:rsidRPr="00291040">
        <w:t>kõrvalabist</w:t>
      </w:r>
      <w:proofErr w:type="spellEnd"/>
      <w:r w:rsidRPr="00291040">
        <w:t xml:space="preserve"> või ligipääsetavast evakuatsioonist. Samuti ei ole selgelt määratletud elektrist sõltuvate meditsiini- ja abivahendite varutoite korraldus. Varjendite, varjumiskohtade, kerksuskeskuste ja evakuatsioonikorralduse ligipääsetavus</w:t>
      </w:r>
      <w:r>
        <w:t>e kohta olev info</w:t>
      </w:r>
      <w:r w:rsidRPr="00291040">
        <w:t xml:space="preserve"> on ebaühtlane ning avalik </w:t>
      </w:r>
      <w:r>
        <w:t xml:space="preserve">info varjumiskohtade, kerksuskeskuste vms </w:t>
      </w:r>
      <w:r w:rsidRPr="00291040">
        <w:t xml:space="preserve">ligipääsetavuse kohta ei ole </w:t>
      </w:r>
      <w:r>
        <w:t>kättesaadav</w:t>
      </w:r>
      <w:r w:rsidRPr="00291040">
        <w:t>.</w:t>
      </w:r>
    </w:p>
    <w:p w14:paraId="4684ADBE" w14:textId="4E2EC6BF" w:rsidR="004F1D6C" w:rsidRDefault="004F1D6C" w:rsidP="0067262E">
      <w:pPr>
        <w:spacing w:line="360" w:lineRule="auto"/>
      </w:pPr>
      <w:r>
        <w:lastRenderedPageBreak/>
        <w:t>Avaliku sektori veebilehtedel ei esitata järjepidevalt ligipääsetavas vormingus infot kõigi oluliste kriisivalmidust, elanikkonnakaitset, riigikaitseülesandeid ja planeerimist puudutavate teemade kohta</w:t>
      </w:r>
      <w:r>
        <w:rPr>
          <w:rStyle w:val="Lpumrkuseviide"/>
        </w:rPr>
        <w:endnoteReference w:id="12"/>
      </w:r>
      <w:r>
        <w:t xml:space="preserve">. </w:t>
      </w:r>
      <w:r w:rsidRPr="002D7493">
        <w:t>Kuigi Ole Valmis veebilehel on avaldatud mõningaid ligipääsetavaid materjale, sealhulgas videoid eesti viipekeel</w:t>
      </w:r>
      <w:r>
        <w:t>es</w:t>
      </w:r>
      <w:r w:rsidRPr="002D7493">
        <w:t>, ei pakuta neid vorminguid järjepidevalt elanikkonnakaitse e-kursusel ega teis</w:t>
      </w:r>
      <w:r>
        <w:t xml:space="preserve">tel </w:t>
      </w:r>
      <w:r w:rsidRPr="002D7493">
        <w:t>avaliku sektori veebilehtedel</w:t>
      </w:r>
      <w:r>
        <w:t>. Ole Valmis veebilehel ei ole ka Inclusion Europe´i lihtsa keele reeglitele vastavat sisu.</w:t>
      </w:r>
    </w:p>
    <w:p w14:paraId="616A13D8" w14:textId="622DA637" w:rsidR="004F1D6C" w:rsidRPr="008E7888" w:rsidRDefault="004F1D6C" w:rsidP="008E7888">
      <w:pPr>
        <w:spacing w:line="360" w:lineRule="auto"/>
      </w:pPr>
      <w:r w:rsidRPr="008E7888">
        <w:t xml:space="preserve">Puuetega inimeste kaasamine kriisiplaanide ja teenuste väljatöötamisse, õppustesse, koolitustesse ning lahenduste testimisse toimub valdavalt üksikute konsultatsioonide ja algatuste kaudu. Puuetega inimesi ja nende esindusorganisatsioone ei käsitleta järjepidevalt kriisivalmiduse teadmiste kandjate, planeerimispartnerite, koolitajate, lahenduste testijate, vabatahtlike </w:t>
      </w:r>
      <w:r>
        <w:t>või laiemalt</w:t>
      </w:r>
      <w:r w:rsidRPr="008E7888">
        <w:t xml:space="preserve"> otsustusprotsessis osalejatena. </w:t>
      </w:r>
      <w:r>
        <w:t>Käsitlus on ennekõike</w:t>
      </w:r>
      <w:r w:rsidRPr="008E7888">
        <w:t xml:space="preserve"> abivaja</w:t>
      </w:r>
      <w:r>
        <w:t xml:space="preserve">va ja </w:t>
      </w:r>
      <w:r w:rsidRPr="008E7888">
        <w:t xml:space="preserve">haavatava </w:t>
      </w:r>
      <w:r>
        <w:t xml:space="preserve">sihtrühma kontekstis, </w:t>
      </w:r>
      <w:r w:rsidRPr="008E7888">
        <w:t>mitte kriisivalmidusse aktiivselt panustavate partnerite ja kohalike teadmiste kandjatena.</w:t>
      </w:r>
    </w:p>
    <w:p w14:paraId="4FAE0587" w14:textId="710AF61E" w:rsidR="004F1D6C" w:rsidRDefault="004F1D6C" w:rsidP="0067262E">
      <w:pPr>
        <w:spacing w:line="360" w:lineRule="auto"/>
      </w:pPr>
      <w:r>
        <w:t xml:space="preserve">On vajalik </w:t>
      </w:r>
      <w:r w:rsidRPr="008E7888">
        <w:t>luua püsiv ja selgelt määratletud vastutusega osalusmehhanism, mille kaudu saavad puuetega inimesed ja esindusorganisatsioonid osaleda kriisiplaanide, koolitusprogrammide, õppuste, ohuteavitussüsteemide, hädaabiteenuste ja digitaalsete lahenduste kavandamises, rakendamises, testimises, seires ning hindamises. Osalemine peab olema järjepidev ja piisavalt rahastatud.</w:t>
      </w:r>
    </w:p>
    <w:p w14:paraId="0B966C5C" w14:textId="64445472" w:rsidR="004F1D6C" w:rsidRDefault="004F1D6C" w:rsidP="0067262E">
      <w:pPr>
        <w:spacing w:line="360" w:lineRule="auto"/>
      </w:pPr>
      <w:r>
        <w:t xml:space="preserve">Elanikkonnakaitset puudutav info, sealhulgas avalikud pressiteated ja peavoolumeedias avaldatav info, peab olema kõigile ligipääsetavates vormingutes ja vähemalt helilises vormingus, lihtsas keeles ja eesti viipekeeles. Oluline kriisiinfo peab olema vähemalt lihtsas keeles, eesti viipekeeles, videotes </w:t>
      </w:r>
      <w:proofErr w:type="spellStart"/>
      <w:r>
        <w:t>subtitreerituna</w:t>
      </w:r>
      <w:proofErr w:type="spellEnd"/>
      <w:r>
        <w:t xml:space="preserve">, kuulatava helifailina ning ekraanilugejaga kasutatavas vormis. Samuti tuleb teha koostööd viipekeeletõlget pakkuvate organisatsioonidega, nagu Viipekeeletõlgid OÜ ja MTÜ </w:t>
      </w:r>
      <w:proofErr w:type="spellStart"/>
      <w:r>
        <w:t>Viipelism</w:t>
      </w:r>
      <w:proofErr w:type="spellEnd"/>
      <w:r>
        <w:t xml:space="preserve">, ning lihtsa keele organisatsioonidega, et kriisiinfo ligipääsetavas vormingus avaldatakse laiemale avalikkusele suunatud infoga samaaegselt. </w:t>
      </w:r>
    </w:p>
    <w:p w14:paraId="449F2A4A" w14:textId="77777777" w:rsidR="004F1D6C" w:rsidRDefault="004F1D6C" w:rsidP="00634592">
      <w:pPr>
        <w:pStyle w:val="Pealkiri2"/>
      </w:pPr>
      <w:bookmarkStart w:id="15" w:name="_Toc239085900"/>
      <w:r>
        <w:t>Poliitikasoovitused</w:t>
      </w:r>
      <w:bookmarkEnd w:id="15"/>
    </w:p>
    <w:p w14:paraId="29263FB0" w14:textId="4C0EC4D8" w:rsidR="004F1D6C" w:rsidRDefault="004F1D6C" w:rsidP="00634592">
      <w:pPr>
        <w:spacing w:before="240" w:line="360" w:lineRule="auto"/>
      </w:pPr>
      <w:r>
        <w:t>Puuetega inimeste sisuline kaasamine ning teadmiste ja kogemustega arvestamine aitab kujundada tugevamaid ja tegelikes olukordades paremini toimivaid lahendusi. Nii suureneb kogu ühiskonna kriisivalmidus ja kerksus.</w:t>
      </w:r>
    </w:p>
    <w:p w14:paraId="3B65FE82" w14:textId="4AF1B776" w:rsidR="004F1D6C" w:rsidRDefault="004F1D6C" w:rsidP="00634592">
      <w:pPr>
        <w:numPr>
          <w:ilvl w:val="0"/>
          <w:numId w:val="8"/>
        </w:numPr>
        <w:spacing w:line="360" w:lineRule="auto"/>
      </w:pPr>
      <w:r w:rsidRPr="006E12A2">
        <w:lastRenderedPageBreak/>
        <w:t>Luua puuetega inimeste</w:t>
      </w:r>
      <w:r>
        <w:t xml:space="preserve"> organisatsioonidele</w:t>
      </w:r>
      <w:r w:rsidRPr="006E12A2">
        <w:t xml:space="preserve"> püsiv osalusmehhanism.</w:t>
      </w:r>
      <w:r>
        <w:t xml:space="preserve"> Käsitleda puuetega inimesi ja esindusorganisatsioone kõigis elanikkonnakaitset ja kriisivalmidust puudutavates küsimustes oluliste osapoolte ja poliitikakujundajatena. </w:t>
      </w:r>
      <w:r w:rsidRPr="00AF259C">
        <w:t>Puuetega inimeste esindusorganisatsioonidele tuleb määrata selge roll kriisiplaanide, teenuste, õppuste ja õigusaktide kavandamisel, rakendamisel, testimisel, seires ja hindamisel</w:t>
      </w:r>
      <w:r>
        <w:t xml:space="preserve">, tagades </w:t>
      </w:r>
      <w:r w:rsidRPr="00AF259C">
        <w:t>järjepidev</w:t>
      </w:r>
      <w:r>
        <w:t xml:space="preserve">ad ja </w:t>
      </w:r>
      <w:r w:rsidRPr="00AF259C">
        <w:t>piisava rahast</w:t>
      </w:r>
      <w:r>
        <w:t xml:space="preserve">usega tegevused. </w:t>
      </w:r>
    </w:p>
    <w:p w14:paraId="52E18436" w14:textId="77777777" w:rsidR="004F1D6C" w:rsidRDefault="004F1D6C" w:rsidP="00634592">
      <w:pPr>
        <w:numPr>
          <w:ilvl w:val="0"/>
          <w:numId w:val="8"/>
        </w:numPr>
        <w:spacing w:line="360" w:lineRule="auto"/>
      </w:pPr>
      <w:r>
        <w:t>Käsitleda ligipääsetavust kriisivalmiduse kvaliteedi, toimivuse ja usaldusväärsuse vältimatu eeldusena, et tagada kogu elanikkonna kriisivalmidus, sealhulgas üksikisiku tasandil.</w:t>
      </w:r>
    </w:p>
    <w:p w14:paraId="2AA3334A" w14:textId="08648EF7" w:rsidR="004F1D6C" w:rsidRDefault="004F1D6C" w:rsidP="00634592">
      <w:pPr>
        <w:numPr>
          <w:ilvl w:val="0"/>
          <w:numId w:val="8"/>
        </w:numPr>
        <w:spacing w:line="360" w:lineRule="auto"/>
      </w:pPr>
      <w:r w:rsidRPr="00805204">
        <w:t>Tagada varjendite, varjumiskohtade ja kerksuskeskuste ligipääsetavus</w:t>
      </w:r>
      <w:r>
        <w:t xml:space="preserve"> ja pakkuda ligipääsetavuse kohta infot ligipääsetavates vormingutes.</w:t>
      </w:r>
    </w:p>
    <w:p w14:paraId="587D726A" w14:textId="547FB322" w:rsidR="004F1D6C" w:rsidRDefault="004F1D6C" w:rsidP="006B31EE">
      <w:pPr>
        <w:numPr>
          <w:ilvl w:val="0"/>
          <w:numId w:val="8"/>
        </w:numPr>
        <w:spacing w:line="360" w:lineRule="auto"/>
      </w:pPr>
      <w:r w:rsidRPr="00206870">
        <w:t>Kehtestada ligipääsetava kriisi</w:t>
      </w:r>
      <w:r>
        <w:t>info</w:t>
      </w:r>
      <w:r w:rsidRPr="00206870">
        <w:t xml:space="preserve"> miinimumnõuded.</w:t>
      </w:r>
      <w:r>
        <w:rPr>
          <w:b/>
          <w:bCs/>
        </w:rPr>
        <w:t xml:space="preserve"> </w:t>
      </w:r>
      <w:r w:rsidRPr="00D83B45">
        <w:t>Oluline kriisi</w:t>
      </w:r>
      <w:r>
        <w:t>info</w:t>
      </w:r>
      <w:r w:rsidRPr="00D83B45">
        <w:t xml:space="preserve"> avaldada vähemalt lihtsas keeles, eesti viipekeeles, subtiitritega, heli</w:t>
      </w:r>
      <w:r>
        <w:t>lises-</w:t>
      </w:r>
      <w:r w:rsidRPr="00D83B45">
        <w:t xml:space="preserve"> ja ekraanilugejale sobivas vormingus. </w:t>
      </w:r>
      <w:r>
        <w:t xml:space="preserve">Sealhulgas kehtestada vastutusmehhanism, mis ütleb, kes ja milliste kriteeriumide alusel hindab kriisikommunikatsiooni, koolitusmaterjalide ja digikeskkondade ligipääsetavust enne avaldamist ja regulaarne </w:t>
      </w:r>
      <w:proofErr w:type="spellStart"/>
      <w:r>
        <w:t>järelhindamine</w:t>
      </w:r>
      <w:proofErr w:type="spellEnd"/>
      <w:r>
        <w:t>, sest veebikeskkondade ja koolitusmaterjalide sisu täiendatakse pidevalt. Elanikkonnakaitse koolitus- ja infomaterjalide ligipääsetavus tagada järjepidevalt, sealhulgas inglise- ja venekeelsete materjalide puhul.</w:t>
      </w:r>
    </w:p>
    <w:p w14:paraId="283A4A89" w14:textId="72038531" w:rsidR="004F1D6C" w:rsidRDefault="004F1D6C" w:rsidP="006B31EE">
      <w:pPr>
        <w:numPr>
          <w:ilvl w:val="0"/>
          <w:numId w:val="8"/>
        </w:numPr>
        <w:spacing w:line="360" w:lineRule="auto"/>
      </w:pPr>
      <w:r w:rsidRPr="00B949BB">
        <w:t>Tagada ligipääsetav 112 teenus</w:t>
      </w:r>
      <w:r>
        <w:t>, sh eesti viipekeeles, ning enne uute lahenduste rakendamist teha koostööd puuetega inimeste organisatsioonidega.</w:t>
      </w:r>
    </w:p>
    <w:p w14:paraId="3099F44B" w14:textId="28C2AF5B" w:rsidR="004F1D6C" w:rsidRDefault="004F1D6C" w:rsidP="00634592">
      <w:pPr>
        <w:numPr>
          <w:ilvl w:val="0"/>
          <w:numId w:val="8"/>
        </w:numPr>
        <w:spacing w:line="360" w:lineRule="auto"/>
      </w:pPr>
      <w:r w:rsidRPr="00D93876">
        <w:t xml:space="preserve">Luua </w:t>
      </w:r>
      <w:r>
        <w:t xml:space="preserve">kohalikul tasandil </w:t>
      </w:r>
      <w:r w:rsidRPr="00D93876">
        <w:t>süsteem individuaalse abivajaduse</w:t>
      </w:r>
      <w:r>
        <w:t>ga</w:t>
      </w:r>
      <w:r w:rsidRPr="00D93876">
        <w:t xml:space="preserve"> arvestamiseks.</w:t>
      </w:r>
      <w:r>
        <w:t xml:space="preserve"> </w:t>
      </w:r>
      <w:r w:rsidRPr="00D93876">
        <w:t xml:space="preserve">Kogutav </w:t>
      </w:r>
      <w:r>
        <w:t>info</w:t>
      </w:r>
      <w:r w:rsidRPr="00D93876">
        <w:t xml:space="preserve"> peab kirjeldama kriisiolukorras vajalikku abi, näiteks varutoite, </w:t>
      </w:r>
      <w:proofErr w:type="spellStart"/>
      <w:r w:rsidRPr="00D93876">
        <w:t>kõrvalabi</w:t>
      </w:r>
      <w:proofErr w:type="spellEnd"/>
      <w:r w:rsidRPr="00D93876">
        <w:t>, ligipääsetavat transporti või tuge</w:t>
      </w:r>
      <w:r>
        <w:t xml:space="preserve"> suhtlemisel.</w:t>
      </w:r>
    </w:p>
    <w:p w14:paraId="03733E49" w14:textId="26AEEC94" w:rsidR="004F1D6C" w:rsidRDefault="004F1D6C" w:rsidP="0067262E">
      <w:pPr>
        <w:numPr>
          <w:ilvl w:val="0"/>
          <w:numId w:val="8"/>
        </w:numPr>
        <w:spacing w:line="360" w:lineRule="auto"/>
      </w:pPr>
      <w:r w:rsidRPr="006B0244">
        <w:t xml:space="preserve">Kaasata puuetega inimesed </w:t>
      </w:r>
      <w:r>
        <w:t>kriisi</w:t>
      </w:r>
      <w:r w:rsidRPr="006B0244">
        <w:t xml:space="preserve">koolitustesse ja </w:t>
      </w:r>
      <w:r>
        <w:t>-</w:t>
      </w:r>
      <w:r w:rsidRPr="006B0244">
        <w:t>õppustesse</w:t>
      </w:r>
      <w:r>
        <w:t xml:space="preserve"> ning elanikkonnakaitse valdkonna arendamisesse.</w:t>
      </w:r>
    </w:p>
    <w:p w14:paraId="24C7C2B7" w14:textId="77777777" w:rsidR="004F1D6C" w:rsidRDefault="004F1D6C">
      <w:pPr>
        <w:pStyle w:val="Pealkiri1"/>
      </w:pPr>
      <w:bookmarkStart w:id="16" w:name="_Toc239085901"/>
      <w:r>
        <w:lastRenderedPageBreak/>
        <w:t>Huvikaitse</w:t>
      </w:r>
      <w:bookmarkEnd w:id="16"/>
    </w:p>
    <w:p w14:paraId="1E85BBCA" w14:textId="77777777" w:rsidR="004F1D6C" w:rsidRDefault="004F1D6C">
      <w:pPr>
        <w:pStyle w:val="Pealkiri2"/>
      </w:pPr>
      <w:bookmarkStart w:id="17" w:name="_Toc239085902"/>
      <w:r>
        <w:t>Vahendid paremaks kaasamiseks</w:t>
      </w:r>
      <w:bookmarkEnd w:id="17"/>
    </w:p>
    <w:p w14:paraId="0B81F34A" w14:textId="77777777" w:rsidR="004F1D6C" w:rsidRDefault="004F1D6C" w:rsidP="00A6013B">
      <w:pPr>
        <w:pStyle w:val="Pealkiri3"/>
      </w:pPr>
      <w:bookmarkStart w:id="18" w:name="_Toc239085903"/>
      <w:r>
        <w:t>Suunised puuetega inimestele</w:t>
      </w:r>
      <w:bookmarkEnd w:id="18"/>
    </w:p>
    <w:p w14:paraId="135F10E0" w14:textId="77777777" w:rsidR="004F1D6C" w:rsidRDefault="004F1D6C" w:rsidP="00854D28">
      <w:pPr>
        <w:spacing w:before="240" w:line="360" w:lineRule="auto"/>
      </w:pPr>
      <w:r>
        <w:t>Maailmapanga ning Euroopa Komisjoni humanitaarabi ja elanikkonnakaitse peadirektoraadi (DG ECHO) koostatud dokument „</w:t>
      </w:r>
      <w:proofErr w:type="spellStart"/>
      <w:r>
        <w:t>How</w:t>
      </w:r>
      <w:proofErr w:type="spellEnd"/>
      <w:r>
        <w:t xml:space="preserve"> </w:t>
      </w:r>
      <w:proofErr w:type="spellStart"/>
      <w:r>
        <w:t>to</w:t>
      </w:r>
      <w:proofErr w:type="spellEnd"/>
      <w:r>
        <w:t xml:space="preserve"> </w:t>
      </w:r>
      <w:proofErr w:type="spellStart"/>
      <w:r>
        <w:t>Act</w:t>
      </w:r>
      <w:proofErr w:type="spellEnd"/>
      <w:r>
        <w:t xml:space="preserve"> in </w:t>
      </w:r>
      <w:proofErr w:type="spellStart"/>
      <w:r>
        <w:t>Emergencies</w:t>
      </w:r>
      <w:proofErr w:type="spellEnd"/>
      <w:r>
        <w:t xml:space="preserve"> – </w:t>
      </w:r>
      <w:proofErr w:type="spellStart"/>
      <w:r>
        <w:t>Guidelines</w:t>
      </w:r>
      <w:proofErr w:type="spellEnd"/>
      <w:r>
        <w:t xml:space="preserve"> </w:t>
      </w:r>
      <w:proofErr w:type="spellStart"/>
      <w:r>
        <w:t>for</w:t>
      </w:r>
      <w:proofErr w:type="spellEnd"/>
      <w:r>
        <w:t xml:space="preserve"> </w:t>
      </w:r>
      <w:proofErr w:type="spellStart"/>
      <w:r>
        <w:t>Persons</w:t>
      </w:r>
      <w:proofErr w:type="spellEnd"/>
      <w:r>
        <w:t xml:space="preserve"> </w:t>
      </w:r>
      <w:proofErr w:type="spellStart"/>
      <w:r>
        <w:t>with</w:t>
      </w:r>
      <w:proofErr w:type="spellEnd"/>
      <w:r>
        <w:t xml:space="preserve"> </w:t>
      </w:r>
      <w:proofErr w:type="spellStart"/>
      <w:r>
        <w:t>Disabilities</w:t>
      </w:r>
      <w:proofErr w:type="spellEnd"/>
      <w:r>
        <w:t>“ saadeti tagasisidestamiseks Euroopa Puuetega Inimeste Foorumi liikmetele ja Euroopa puuetega inimeste kogukonnale, sealhulgas Eesti Puuetega Inimeste Kojale.</w:t>
      </w:r>
    </w:p>
    <w:p w14:paraId="411718EF" w14:textId="77777777" w:rsidR="004F1D6C" w:rsidRDefault="004F1D6C" w:rsidP="00854D28">
      <w:pPr>
        <w:spacing w:line="360" w:lineRule="auto"/>
      </w:pPr>
      <w:r>
        <w:t xml:space="preserve">Suuniste </w:t>
      </w:r>
      <w:r>
        <w:rPr>
          <w:rStyle w:val="Hperlink"/>
        </w:rPr>
        <w:t>lõppversiooni tutvustus</w:t>
      </w:r>
      <w:r>
        <w:t xml:space="preserve"> toimus 2026. aasta juunis, kuid suuniseid ei ole veel avaldatud. Praegu ei ole selge, kuidas korraldatakse nende tõlkimine ning kohandamine viipekeelde ja lihtsasse keelde.</w:t>
      </w:r>
    </w:p>
    <w:p w14:paraId="2E2469D2" w14:textId="6965BC30" w:rsidR="004F1D6C" w:rsidRDefault="004F1D6C" w:rsidP="00854D28">
      <w:pPr>
        <w:spacing w:line="360" w:lineRule="auto"/>
      </w:pPr>
      <w:r>
        <w:t>Info peab jõudma laialdaselt inimesteni kõikides riikides, sest isiklik valmisolek on üldise kriisivalmiduse üks keskseid tegureid.</w:t>
      </w:r>
    </w:p>
    <w:p w14:paraId="45FC691E" w14:textId="43EA0BD1" w:rsidR="004F1D6C" w:rsidRDefault="004F1D6C">
      <w:pPr>
        <w:pStyle w:val="Pealkiri2"/>
      </w:pPr>
      <w:bookmarkStart w:id="19" w:name="_Toc239085904"/>
      <w:r w:rsidRPr="00E3696E">
        <w:t>EPIKoja seisukohad ja huvikaitseprioriteedid</w:t>
      </w:r>
      <w:bookmarkEnd w:id="19"/>
    </w:p>
    <w:p w14:paraId="2631193B" w14:textId="56342430" w:rsidR="004F1D6C" w:rsidRDefault="004F1D6C" w:rsidP="00854D28">
      <w:pPr>
        <w:numPr>
          <w:ilvl w:val="0"/>
          <w:numId w:val="7"/>
        </w:numPr>
        <w:spacing w:line="360" w:lineRule="auto"/>
      </w:pPr>
      <w:r>
        <w:t>Puuetega inimesi ei tohi käsitleda üksnes haavatava sihtrühmana, vaid aktiivsete osalejatena poliitikakujundamises, sest tehtud otsused mõjutavad sageli kõige otsesemalt just neid.</w:t>
      </w:r>
    </w:p>
    <w:p w14:paraId="44A1C17A" w14:textId="77DBA678" w:rsidR="004F1D6C" w:rsidRDefault="004F1D6C" w:rsidP="00854D28">
      <w:pPr>
        <w:numPr>
          <w:ilvl w:val="0"/>
          <w:numId w:val="7"/>
        </w:numPr>
        <w:spacing w:line="360" w:lineRule="auto"/>
      </w:pPr>
      <w:r>
        <w:t>Puuetega inimeste organisatsioonidel peab olema sisuline roll kriisivalmiduse poliitika kujundamisel. Tegevuste hulka käivad näiteks koolituste korraldamine ning õigusaktide, juhendite ja muude lahenduste väljatöötamine, läbivaatamine ja rakendamises osalemine. Koostöö ja koosloome peavad hõlmama ka keskkondade ja teenuste testimist.</w:t>
      </w:r>
    </w:p>
    <w:p w14:paraId="0C884562" w14:textId="16CECD85" w:rsidR="004F1D6C" w:rsidRDefault="004F1D6C" w:rsidP="00854D28">
      <w:pPr>
        <w:numPr>
          <w:ilvl w:val="0"/>
          <w:numId w:val="7"/>
        </w:numPr>
        <w:spacing w:line="360" w:lineRule="auto"/>
      </w:pPr>
      <w:r>
        <w:t>Süsteemsed puudused tuleb tuvastada koostöös puuetega inimeste organisatsioonidega ning neid tuleb avalikult tunnistada. Eestis tehakse tööd kriisivalmiduse ligipääsetavuse parandamiseks ning edusammud on märgatavad. Samas ei ole puuetega inimeste ega nende esindusorganisatsioonide kaasamine piisavalt järjepidev ega süsteemne. Üksikud kohtumised ei asenda püsivat kaasamismehhanismi.</w:t>
      </w:r>
    </w:p>
    <w:p w14:paraId="62DA6ED5" w14:textId="35F98D7E" w:rsidR="004F1D6C" w:rsidRDefault="004F1D6C" w:rsidP="00854D28">
      <w:pPr>
        <w:numPr>
          <w:ilvl w:val="0"/>
          <w:numId w:val="7"/>
        </w:numPr>
        <w:spacing w:line="360" w:lineRule="auto"/>
      </w:pPr>
      <w:r>
        <w:t xml:space="preserve">Lähedase hooldaja ei tohi olla riigi vaikimisi varuplaan. </w:t>
      </w:r>
      <w:proofErr w:type="spellStart"/>
      <w:r>
        <w:t>Omastehooldajast</w:t>
      </w:r>
      <w:proofErr w:type="spellEnd"/>
      <w:r>
        <w:t xml:space="preserve"> pereliige võib tagada suhtluse, ravimite võtmise, liikumise ja igapäevaabi </w:t>
      </w:r>
      <w:r>
        <w:lastRenderedPageBreak/>
        <w:t>järjepidevuse. Kriisiplaan aga peab toimima ka siis, kui hooldaja või pereliige ei ole kättesaadav või vajab ise abi.</w:t>
      </w:r>
    </w:p>
    <w:p w14:paraId="45C37127" w14:textId="75D8B3EA" w:rsidR="004F1D6C" w:rsidRDefault="004F1D6C" w:rsidP="00A471BB">
      <w:pPr>
        <w:spacing w:line="360" w:lineRule="auto"/>
        <w:jc w:val="center"/>
      </w:pPr>
      <w:r>
        <w:rPr>
          <w:noProof/>
        </w:rPr>
        <w:drawing>
          <wp:inline distT="0" distB="0" distL="0" distR="0" wp14:anchorId="157B148B" wp14:editId="450B896A">
            <wp:extent cx="4352925" cy="2901950"/>
            <wp:effectExtent l="0" t="0" r="9525" b="0"/>
            <wp:docPr id="127506959" name="Picture 12" descr="Kaks naist, kellest üks kasutab valget keppi, tutvuvad punktkirjas evakuatsioonikaardi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06959" name="Picture 12" descr="Kaks naist, kellest üks kasutab valget keppi, tutvuvad punktkirjas evakuatsioonikaardiga."/>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352925" cy="2901950"/>
                    </a:xfrm>
                    <a:prstGeom prst="rect">
                      <a:avLst/>
                    </a:prstGeom>
                  </pic:spPr>
                </pic:pic>
              </a:graphicData>
            </a:graphic>
          </wp:inline>
        </w:drawing>
      </w:r>
    </w:p>
    <w:p w14:paraId="310472D6" w14:textId="6B83512B" w:rsidR="004F1D6C" w:rsidRDefault="004F1D6C">
      <w:pPr>
        <w:rPr>
          <w:rFonts w:eastAsiaTheme="majorEastAsia" w:cstheme="majorBidi"/>
          <w:b/>
          <w:color w:val="C00000"/>
          <w:sz w:val="32"/>
          <w:szCs w:val="32"/>
        </w:rPr>
      </w:pPr>
      <w:bookmarkStart w:id="20" w:name="_Toc239085905"/>
    </w:p>
    <w:p w14:paraId="548E9930" w14:textId="62ECC9BE" w:rsidR="004F1D6C" w:rsidRDefault="004F1D6C" w:rsidP="002E396A">
      <w:pPr>
        <w:pStyle w:val="Pealkiri2"/>
        <w:spacing w:before="0"/>
      </w:pPr>
      <w:r>
        <w:t>Projektist READY Baltics</w:t>
      </w:r>
      <w:bookmarkEnd w:id="20"/>
    </w:p>
    <w:p w14:paraId="5BD5BC09" w14:textId="77777777" w:rsidR="004F1D6C" w:rsidRPr="00AC04D9" w:rsidRDefault="004F1D6C" w:rsidP="00AC04D9">
      <w:pPr>
        <w:spacing w:before="240" w:line="360" w:lineRule="auto"/>
        <w:rPr>
          <w:b/>
          <w:bCs/>
        </w:rPr>
      </w:pPr>
      <w:r w:rsidRPr="00AC04D9">
        <w:rPr>
          <w:b/>
          <w:bCs/>
        </w:rPr>
        <w:t>READY Baltics projektist</w:t>
      </w:r>
    </w:p>
    <w:p w14:paraId="319B797D" w14:textId="77777777" w:rsidR="004F1D6C" w:rsidRPr="00AC04D9" w:rsidRDefault="004F1D6C" w:rsidP="00AC04D9">
      <w:pPr>
        <w:spacing w:before="240" w:line="360" w:lineRule="auto"/>
      </w:pPr>
      <w:hyperlink r:id="rId31" w:tgtFrame="_new" w:history="1">
        <w:r w:rsidRPr="00AC04D9">
          <w:rPr>
            <w:rStyle w:val="Hperlink"/>
          </w:rPr>
          <w:t>READY Baltics on EPIKoja projekt</w:t>
        </w:r>
      </w:hyperlink>
      <w:r w:rsidRPr="00AC04D9">
        <w:t xml:space="preserve"> ja piirkondlik algatus, mille eesmärk on tugevdada puuetega inimesi kaasavat elanikkonnakaitset ja katastroofiriski juhtimist Eestis, Lätis ja Leedus. Projekt lähtub arusaamast, et kaasav valmisolek ei ole kitsas valdkondlik küsimus, vaid kõigi jaoks turvalisema ja vastupidavama ühiskonna alus.</w:t>
      </w:r>
    </w:p>
    <w:p w14:paraId="3490908B" w14:textId="77777777" w:rsidR="004F1D6C" w:rsidRPr="00AC04D9" w:rsidRDefault="004F1D6C" w:rsidP="00AC04D9">
      <w:pPr>
        <w:spacing w:before="240" w:line="360" w:lineRule="auto"/>
      </w:pPr>
      <w:r w:rsidRPr="00AC04D9">
        <w:t>Puuetega inimesed on kriisides ühed enim mõjutatud, puutudes kokku suurema suremuse, ligipääsmatute varajase hoiatamise süsteemide ning kriisiplaneerimisest kõrvalejäämisega. Hoolimata tugevatest rahvusvahelistest ja Euroopa Liidu (EL) kohustustest on puuetega inimeste kaasamine kriisideks valmistumisse ja neile reageerimisse Euroopas endiselt ebaühtlane. READY Baltics aitab seda lünka täita, muutes poliitilised kohustused praktilisteks süsteemideks, oskusteks ja vahenditeks.</w:t>
      </w:r>
    </w:p>
    <w:p w14:paraId="2906000F" w14:textId="77777777" w:rsidR="004F1D6C" w:rsidRPr="00AC04D9" w:rsidRDefault="004F1D6C" w:rsidP="00AC04D9">
      <w:pPr>
        <w:spacing w:before="240" w:line="360" w:lineRule="auto"/>
      </w:pPr>
      <w:proofErr w:type="spellStart"/>
      <w:r w:rsidRPr="00AC04D9">
        <w:rPr>
          <w:b/>
          <w:bCs/>
        </w:rPr>
        <w:t>R</w:t>
      </w:r>
      <w:r w:rsidRPr="00AC04D9">
        <w:t>esilience</w:t>
      </w:r>
      <w:proofErr w:type="spellEnd"/>
      <w:r w:rsidRPr="00AC04D9">
        <w:t xml:space="preserve"> (vastupidavus), </w:t>
      </w:r>
      <w:proofErr w:type="spellStart"/>
      <w:r w:rsidRPr="00AC04D9">
        <w:rPr>
          <w:b/>
          <w:bCs/>
        </w:rPr>
        <w:t>E</w:t>
      </w:r>
      <w:r w:rsidRPr="00AC04D9">
        <w:t>quity</w:t>
      </w:r>
      <w:proofErr w:type="spellEnd"/>
      <w:r w:rsidRPr="00AC04D9">
        <w:t xml:space="preserve"> (võrdsus), </w:t>
      </w:r>
      <w:proofErr w:type="spellStart"/>
      <w:r w:rsidRPr="00AC04D9">
        <w:rPr>
          <w:b/>
          <w:bCs/>
        </w:rPr>
        <w:t>A</w:t>
      </w:r>
      <w:r w:rsidRPr="00AC04D9">
        <w:t>ccessibility</w:t>
      </w:r>
      <w:proofErr w:type="spellEnd"/>
      <w:r w:rsidRPr="00AC04D9">
        <w:t xml:space="preserve"> (ligipääsetavus) ja </w:t>
      </w:r>
      <w:proofErr w:type="spellStart"/>
      <w:r w:rsidRPr="00AC04D9">
        <w:rPr>
          <w:b/>
          <w:bCs/>
        </w:rPr>
        <w:t>D</w:t>
      </w:r>
      <w:r w:rsidRPr="00AC04D9">
        <w:t>isabilit</w:t>
      </w:r>
      <w:r w:rsidRPr="00AC04D9">
        <w:rPr>
          <w:b/>
          <w:bCs/>
        </w:rPr>
        <w:t>Y</w:t>
      </w:r>
      <w:proofErr w:type="spellEnd"/>
      <w:r w:rsidRPr="00AC04D9">
        <w:t xml:space="preserve"> </w:t>
      </w:r>
      <w:proofErr w:type="spellStart"/>
      <w:r w:rsidRPr="00AC04D9">
        <w:t>inclusion</w:t>
      </w:r>
      <w:proofErr w:type="spellEnd"/>
      <w:r w:rsidRPr="00AC04D9">
        <w:t xml:space="preserve"> (puuetega inimeste kaasamine) ennetuse ja valmisoleku kaudu teevad READY Balticsist uue algatuse, mis on valmis tegelema praeguste poliitikate ja praktikate puudujääkidega.</w:t>
      </w:r>
    </w:p>
    <w:p w14:paraId="663D17F0" w14:textId="77777777" w:rsidR="004F1D6C" w:rsidRPr="00AC04D9" w:rsidRDefault="004F1D6C" w:rsidP="00AC04D9">
      <w:pPr>
        <w:spacing w:before="240" w:line="360" w:lineRule="auto"/>
      </w:pPr>
      <w:r w:rsidRPr="00AC04D9">
        <w:rPr>
          <w:b/>
          <w:bCs/>
        </w:rPr>
        <w:lastRenderedPageBreak/>
        <w:t>READY TÄHENDAB KÕIGI VALMISOLEKUT!</w:t>
      </w:r>
    </w:p>
    <w:p w14:paraId="50CC3FE2" w14:textId="61091C48" w:rsidR="00AC04D9" w:rsidRPr="00AC04D9" w:rsidRDefault="004F1D6C" w:rsidP="00AC04D9">
      <w:pPr>
        <w:spacing w:before="240" w:line="360" w:lineRule="auto"/>
        <w:rPr>
          <w:b/>
          <w:bCs/>
        </w:rPr>
      </w:pPr>
      <w:r w:rsidRPr="00AC04D9">
        <w:rPr>
          <w:b/>
          <w:bCs/>
        </w:rPr>
        <w:t xml:space="preserve">Võtke </w:t>
      </w:r>
      <w:r>
        <w:rPr>
          <w:rStyle w:val="Lpumrkuseviide"/>
          <w:b/>
          <w:bCs/>
        </w:rPr>
        <w:endnoteReference w:id="13"/>
      </w:r>
      <w:r w:rsidRPr="00AC04D9">
        <w:rPr>
          <w:b/>
          <w:bCs/>
        </w:rPr>
        <w:t>ü</w:t>
      </w:r>
      <w:r w:rsidR="00AC04D9" w:rsidRPr="00AC04D9">
        <w:rPr>
          <w:b/>
          <w:bCs/>
        </w:rPr>
        <w:t>hendust</w:t>
      </w:r>
    </w:p>
    <w:p w14:paraId="46BB97F2" w14:textId="77777777" w:rsidR="00AC04D9" w:rsidRPr="00AC04D9" w:rsidRDefault="00AC04D9" w:rsidP="00AC04D9">
      <w:pPr>
        <w:spacing w:before="240" w:line="360" w:lineRule="auto"/>
      </w:pPr>
      <w:hyperlink r:id="rId32" w:tgtFrame="_new" w:history="1">
        <w:r w:rsidRPr="00AC04D9">
          <w:rPr>
            <w:rStyle w:val="Hperlink"/>
          </w:rPr>
          <w:t>https://epikoda.ee/</w:t>
        </w:r>
      </w:hyperlink>
    </w:p>
    <w:p w14:paraId="25C0E666" w14:textId="77777777" w:rsidR="00AC04D9" w:rsidRPr="00AC04D9" w:rsidRDefault="00AC04D9" w:rsidP="00AC04D9">
      <w:pPr>
        <w:spacing w:before="240" w:line="360" w:lineRule="auto"/>
      </w:pPr>
      <w:hyperlink r:id="rId33" w:tgtFrame="_new" w:history="1">
        <w:r w:rsidRPr="00AC04D9">
          <w:rPr>
            <w:rStyle w:val="Hperlink"/>
          </w:rPr>
          <w:t>https://www.edf-feph.org/projects/ready-baltics/</w:t>
        </w:r>
      </w:hyperlink>
    </w:p>
    <w:p w14:paraId="7D97A36C" w14:textId="1B09A398" w:rsidR="00206801" w:rsidRDefault="00206801" w:rsidP="00AC04D9">
      <w:pPr>
        <w:spacing w:before="240" w:line="360" w:lineRule="auto"/>
      </w:pPr>
    </w:p>
    <w:sectPr w:rsidR="00206801" w:rsidSect="00FD1B8A">
      <w:headerReference w:type="even" r:id="rId34"/>
      <w:headerReference w:type="default" r:id="rId35"/>
      <w:footerReference w:type="even" r:id="rId36"/>
      <w:footerReference w:type="default" r:id="rId37"/>
      <w:headerReference w:type="first" r:id="rId38"/>
      <w:footerReference w:type="first" r:id="rId39"/>
      <w:pgSz w:w="11906" w:h="16838"/>
      <w:pgMar w:top="1276" w:right="1133" w:bottom="1134" w:left="1440" w:header="432" w:footer="144" w:gutter="0"/>
      <w:pgNumType w:start="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52DF8" w14:textId="77777777" w:rsidR="006C4A85" w:rsidRDefault="006C4A85">
      <w:pPr>
        <w:spacing w:after="0" w:line="240" w:lineRule="auto"/>
      </w:pPr>
      <w:r>
        <w:separator/>
      </w:r>
    </w:p>
  </w:endnote>
  <w:endnote w:type="continuationSeparator" w:id="0">
    <w:p w14:paraId="1DEB0215" w14:textId="77777777" w:rsidR="006C4A85" w:rsidRDefault="006C4A85">
      <w:pPr>
        <w:spacing w:after="0" w:line="240" w:lineRule="auto"/>
      </w:pPr>
      <w:r>
        <w:continuationSeparator/>
      </w:r>
    </w:p>
  </w:endnote>
  <w:endnote w:id="1">
    <w:p w14:paraId="1E31D188" w14:textId="3C266BEF" w:rsidR="004F1D6C" w:rsidRDefault="004F1D6C" w:rsidP="00BB3DC0">
      <w:pPr>
        <w:pStyle w:val="Lpumrkusetekst"/>
      </w:pPr>
      <w:r>
        <w:rPr>
          <w:rStyle w:val="Lpumrkuseviide"/>
        </w:rPr>
        <w:endnoteRef/>
      </w:r>
      <w:r>
        <w:t xml:space="preserve"> Intervjuu 24.08.2026, Taali Vabatahtlike Päästekomando.</w:t>
      </w:r>
    </w:p>
  </w:endnote>
  <w:endnote w:id="2">
    <w:p w14:paraId="0FE59CCF" w14:textId="77777777" w:rsidR="004F1D6C" w:rsidRDefault="004F1D6C" w:rsidP="00A44050">
      <w:pPr>
        <w:pStyle w:val="Lpumrkusetekst"/>
      </w:pPr>
      <w:r>
        <w:rPr>
          <w:rStyle w:val="Lpumrkuseviide"/>
        </w:rPr>
        <w:endnoteRef/>
      </w:r>
      <w:r>
        <w:t xml:space="preserve"> Ole Valmis URL: </w:t>
      </w:r>
      <w:hyperlink r:id="rId1" w:history="1">
        <w:r w:rsidRPr="00676B29">
          <w:rPr>
            <w:rStyle w:val="Hperlink"/>
          </w:rPr>
          <w:t>https://www.olevalmis.ee/kuidas-ara-tunda-rundedrooni</w:t>
        </w:r>
      </w:hyperlink>
      <w:r>
        <w:t xml:space="preserve">, vaadatud 26.08.2026 </w:t>
      </w:r>
    </w:p>
  </w:endnote>
  <w:endnote w:id="3">
    <w:p w14:paraId="48EFE4A0" w14:textId="1A167DD7" w:rsidR="004F1D6C" w:rsidRDefault="004F1D6C">
      <w:pPr>
        <w:pStyle w:val="Lpumrkusetekst"/>
      </w:pPr>
      <w:r>
        <w:rPr>
          <w:rStyle w:val="Lpumrkuseviide"/>
        </w:rPr>
        <w:endnoteRef/>
      </w:r>
      <w:r>
        <w:t xml:space="preserve"> Kriis.ee URL: </w:t>
      </w:r>
      <w:hyperlink r:id="rId2" w:history="1">
        <w:r w:rsidRPr="00077B6B">
          <w:rPr>
            <w:rStyle w:val="Hperlink"/>
          </w:rPr>
          <w:t>https://kriis.ee/en/preparing-possible-crisis/prepraring-possible-crisis-estonia/threat-alert</w:t>
        </w:r>
      </w:hyperlink>
      <w:r>
        <w:t>, vaadatud 29.08.2026</w:t>
      </w:r>
    </w:p>
  </w:endnote>
  <w:endnote w:id="4">
    <w:p w14:paraId="55A94A4F" w14:textId="5C0C0916" w:rsidR="004F1D6C" w:rsidRDefault="004F1D6C" w:rsidP="006825F3">
      <w:pPr>
        <w:pStyle w:val="Lpumrkusetekst"/>
      </w:pPr>
      <w:r>
        <w:rPr>
          <w:rStyle w:val="Lpumrkuseviide"/>
        </w:rPr>
        <w:endnoteRef/>
      </w:r>
      <w:r>
        <w:t xml:space="preserve"> Päästeameti veebileht, </w:t>
      </w:r>
      <w:hyperlink r:id="rId3">
        <w:r>
          <w:rPr>
            <w:rStyle w:val="Hperlink"/>
          </w:rPr>
          <w:t>https://www.rescue.ee/et/ohuteavitus-ja-sireenivorgustik</w:t>
        </w:r>
      </w:hyperlink>
      <w:r>
        <w:t>, vaadatud 25.08.2026.</w:t>
      </w:r>
    </w:p>
  </w:endnote>
  <w:endnote w:id="5">
    <w:p w14:paraId="2B8DABED" w14:textId="77777777" w:rsidR="004F1D6C" w:rsidRDefault="004F1D6C" w:rsidP="00DA72E9">
      <w:pPr>
        <w:pStyle w:val="Lpumrkusetekst"/>
      </w:pPr>
      <w:r>
        <w:rPr>
          <w:rStyle w:val="Lpumrkuseviide"/>
        </w:rPr>
        <w:endnoteRef/>
      </w:r>
      <w:r>
        <w:t xml:space="preserve"> Allikas: Päästeameti veebileht. URL: </w:t>
      </w:r>
      <w:hyperlink r:id="rId4">
        <w:r>
          <w:rPr>
            <w:rStyle w:val="Hperlink"/>
          </w:rPr>
          <w:t>https://www.rescue.ee/et/juhend/varjumine</w:t>
        </w:r>
      </w:hyperlink>
      <w:r>
        <w:t>, vaadatud 25.08.2026.</w:t>
      </w:r>
    </w:p>
  </w:endnote>
  <w:endnote w:id="6">
    <w:p w14:paraId="7509651B" w14:textId="77777777" w:rsidR="004F1D6C" w:rsidRDefault="004F1D6C" w:rsidP="00DA72E9">
      <w:pPr>
        <w:pStyle w:val="Lpumrkusetekst"/>
      </w:pPr>
      <w:r>
        <w:rPr>
          <w:rStyle w:val="Lpumrkuseviide"/>
        </w:rPr>
        <w:endnoteRef/>
      </w:r>
      <w:r>
        <w:t xml:space="preserve"> Allikas: Delfi Meedia. URL: </w:t>
      </w:r>
      <w:hyperlink r:id="rId5">
        <w:r>
          <w:rPr>
            <w:rStyle w:val="Hperlink"/>
          </w:rPr>
          <w:t>https://www.delfi.ee/artikkel/120382715/kriimud-generaatorid-ja-kommunikatsioon-kas-tallinn-on-kriisiks-valmis</w:t>
        </w:r>
      </w:hyperlink>
      <w:r>
        <w:t>, vaadatud 25.08.2026.</w:t>
      </w:r>
    </w:p>
  </w:endnote>
  <w:endnote w:id="7">
    <w:p w14:paraId="6E4891BB" w14:textId="73653858" w:rsidR="004F1D6C" w:rsidRDefault="004F1D6C">
      <w:pPr>
        <w:pStyle w:val="Lpumrkusetekst"/>
      </w:pPr>
      <w:r>
        <w:rPr>
          <w:rStyle w:val="Lpumrkuseviide"/>
        </w:rPr>
        <w:endnoteRef/>
      </w:r>
      <w:r>
        <w:t xml:space="preserve"> Tuulik (Puuram), M. </w:t>
      </w:r>
      <w:hyperlink r:id="rId6" w:history="1">
        <w:r>
          <w:rPr>
            <w:rStyle w:val="Hperlink"/>
          </w:rPr>
          <w:t>Avaliku ruumi ja poliitikadisain kui koosloomeprotsess valitsemise eesliinil</w:t>
        </w:r>
      </w:hyperlink>
      <w:r>
        <w:t xml:space="preserve"> </w:t>
      </w:r>
    </w:p>
  </w:endnote>
  <w:endnote w:id="8">
    <w:p w14:paraId="43F34801" w14:textId="77777777" w:rsidR="004F1D6C" w:rsidRDefault="004F1D6C" w:rsidP="006B47EB">
      <w:pPr>
        <w:pStyle w:val="Lpumrkusetekst"/>
      </w:pPr>
      <w:r>
        <w:rPr>
          <w:rStyle w:val="Lpumrkuseviide"/>
        </w:rPr>
        <w:endnoteRef/>
      </w:r>
      <w:r>
        <w:t xml:space="preserve"> Allikas: </w:t>
      </w:r>
      <w:hyperlink r:id="rId7" w:history="1">
        <w:r w:rsidRPr="00676B29">
          <w:rPr>
            <w:rStyle w:val="Hperlink"/>
          </w:rPr>
          <w:t>https://www.mkm.ee/uudised/mkm-andis-ulevaate-ligipaasetavuse-rakkeruhma-soovituste-taitmise-seisust</w:t>
        </w:r>
      </w:hyperlink>
      <w:r>
        <w:t xml:space="preserve">, vaadatud 27.07.2026 </w:t>
      </w:r>
    </w:p>
  </w:endnote>
  <w:endnote w:id="9">
    <w:p w14:paraId="16C87839" w14:textId="77777777" w:rsidR="004F1D6C" w:rsidRDefault="004F1D6C" w:rsidP="00077896">
      <w:pPr>
        <w:pStyle w:val="Lpumrkusetekst"/>
      </w:pPr>
      <w:r>
        <w:rPr>
          <w:rStyle w:val="Lpumrkuseviide"/>
        </w:rPr>
        <w:endnoteRef/>
      </w:r>
      <w:r>
        <w:t xml:space="preserve"> 08.05.2026. Vabariigi Valitsuse 8. mai 2026. a määrus nr 50 „Varjendi rajamise kohustusega hoonete täpsem loetelu, nõuded varjendile ja varjumisplaanile, varjumiskoha kohandamise põhimõtted ning varjumisplaani koostamise kord“, lisa 2. URL: </w:t>
      </w:r>
      <w:hyperlink r:id="rId8">
        <w:r>
          <w:rPr>
            <w:rStyle w:val="Hperlink"/>
          </w:rPr>
          <w:t>https://www.riigiteataja.ee/aktilisa/1130/5202/6004/VV_08052026_m50lisa2.pdf</w:t>
        </w:r>
      </w:hyperlink>
    </w:p>
  </w:endnote>
  <w:endnote w:id="10">
    <w:p w14:paraId="386B5F11" w14:textId="77777777" w:rsidR="004F1D6C" w:rsidRDefault="004F1D6C">
      <w:pPr>
        <w:pStyle w:val="Lpumrkusetekst"/>
      </w:pPr>
      <w:r>
        <w:rPr>
          <w:rStyle w:val="Lpumrkuseviide"/>
        </w:rPr>
        <w:endnoteRef/>
      </w:r>
      <w:r>
        <w:t xml:space="preserve"> Sotsiaalkindlustusamet: </w:t>
      </w:r>
      <w:hyperlink r:id="rId9">
        <w:r>
          <w:rPr>
            <w:rStyle w:val="Hperlink"/>
          </w:rPr>
          <w:t>https://sotsiaalkindlustusamet.ee/sotsiaaltoo-artiklid/hoolekandeasutuste-toimepidevuse-analuus</w:t>
        </w:r>
      </w:hyperlink>
    </w:p>
  </w:endnote>
  <w:endnote w:id="11">
    <w:p w14:paraId="0A2AEC04" w14:textId="062EFF34" w:rsidR="004F1D6C" w:rsidRDefault="004F1D6C">
      <w:pPr>
        <w:pStyle w:val="Lpumrkusetekst"/>
      </w:pPr>
      <w:r>
        <w:rPr>
          <w:rStyle w:val="Lpumrkuseviide"/>
        </w:rPr>
        <w:endnoteRef/>
      </w:r>
      <w:r>
        <w:t xml:space="preserve"> </w:t>
      </w:r>
      <w:proofErr w:type="spellStart"/>
      <w:r>
        <w:t>MindUp</w:t>
      </w:r>
      <w:proofErr w:type="spellEnd"/>
      <w:r>
        <w:t xml:space="preserve"> Systems: </w:t>
      </w:r>
      <w:hyperlink r:id="rId10">
        <w:r>
          <w:rPr>
            <w:rStyle w:val="Hperlink"/>
          </w:rPr>
          <w:t>https://www.mindupsystems.com/</w:t>
        </w:r>
      </w:hyperlink>
      <w:r>
        <w:t>, vaadatud august 2026</w:t>
      </w:r>
    </w:p>
  </w:endnote>
  <w:endnote w:id="12">
    <w:p w14:paraId="3CBECDB9" w14:textId="77777777" w:rsidR="004F1D6C" w:rsidRDefault="004F1D6C">
      <w:pPr>
        <w:pStyle w:val="Lpumrkusetekst"/>
      </w:pPr>
      <w:r>
        <w:rPr>
          <w:rStyle w:val="Lpumrkuseviide"/>
        </w:rPr>
        <w:endnoteRef/>
      </w:r>
      <w:r>
        <w:t xml:space="preserve"> Siseministeerium, „Elanikkonnakaitse“, vaadatud 17.08.2026: </w:t>
      </w:r>
      <w:hyperlink r:id="rId11">
        <w:r>
          <w:rPr>
            <w:rStyle w:val="Hperlink"/>
          </w:rPr>
          <w:t>https://www.siseministeerium.ee/tegevusvaldkonnad/kindel-sisejulgeolek/elanikkonnakaitse</w:t>
        </w:r>
      </w:hyperlink>
    </w:p>
    <w:p w14:paraId="7EE711F6" w14:textId="77777777" w:rsidR="004F1D6C" w:rsidRDefault="004F1D6C">
      <w:pPr>
        <w:pStyle w:val="Lpumrkusetekst"/>
      </w:pPr>
      <w:r>
        <w:t xml:space="preserve">Päästeamet, „Mis on elanikkonnakaitse?“, vaadatud 17.08.2026: </w:t>
      </w:r>
      <w:hyperlink r:id="rId12">
        <w:r>
          <w:rPr>
            <w:rStyle w:val="Hperlink"/>
          </w:rPr>
          <w:t>https://www.rescue.ee/et/juhend/elanikkonnakaitse-paedevusmudel/mis-on-elanikkonnakaitse</w:t>
        </w:r>
      </w:hyperlink>
    </w:p>
    <w:p w14:paraId="01A90FD2" w14:textId="77777777" w:rsidR="004F1D6C" w:rsidRDefault="004F1D6C">
      <w:pPr>
        <w:pStyle w:val="Lpumrkusetekst"/>
      </w:pPr>
      <w:r>
        <w:t xml:space="preserve">Riigikantselei, „Riigikaitseülesanded ja planeerimine“, vaadatud 17.08.2026: </w:t>
      </w:r>
      <w:hyperlink r:id="rId13">
        <w:r>
          <w:rPr>
            <w:rStyle w:val="Hperlink"/>
          </w:rPr>
          <w:t>https://www.riigikantselei.ee/el-poliitika-julgeolek-ja-riigikaitse/lai-riigikaitse/riigikaitseulesanded</w:t>
        </w:r>
      </w:hyperlink>
    </w:p>
  </w:endnote>
  <w:endnote w:id="13">
    <w:p w14:paraId="358EF35D" w14:textId="4E995B7B" w:rsidR="004F1D6C" w:rsidRDefault="004F1D6C">
      <w:pPr>
        <w:pStyle w:val="Lpumrkusetekst"/>
      </w:pPr>
      <w:r>
        <w:rPr>
          <w:rStyle w:val="Lpumrkuseviide"/>
        </w:rPr>
        <w:endnoteRef/>
      </w:r>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A7DAF" w14:textId="77777777" w:rsidR="009651F8" w:rsidRPr="005B704F" w:rsidRDefault="009651F8">
    <w:pPr>
      <w:pBdr>
        <w:top w:val="nil"/>
        <w:left w:val="nil"/>
        <w:bottom w:val="nil"/>
        <w:right w:val="nil"/>
        <w:between w:val="nil"/>
      </w:pBdr>
      <w:tabs>
        <w:tab w:val="center" w:pos="4536"/>
        <w:tab w:val="right" w:pos="9072"/>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23CAB" w14:textId="77777777" w:rsidR="009651F8" w:rsidRPr="005B704F" w:rsidRDefault="00F14D33">
    <w:pPr>
      <w:pBdr>
        <w:top w:val="nil"/>
        <w:left w:val="nil"/>
        <w:bottom w:val="nil"/>
        <w:right w:val="nil"/>
        <w:between w:val="nil"/>
      </w:pBdr>
      <w:tabs>
        <w:tab w:val="center" w:pos="4536"/>
        <w:tab w:val="right" w:pos="9072"/>
      </w:tabs>
      <w:spacing w:after="0" w:line="240" w:lineRule="auto"/>
      <w:jc w:val="right"/>
      <w:rPr>
        <w:color w:val="000000"/>
      </w:rPr>
    </w:pPr>
    <w:r w:rsidRPr="005B704F">
      <w:rPr>
        <w:color w:val="000000"/>
      </w:rPr>
      <w:fldChar w:fldCharType="begin"/>
    </w:r>
    <w:r w:rsidRPr="005B704F">
      <w:rPr>
        <w:color w:val="000000"/>
      </w:rPr>
      <w:instrText>PAGE</w:instrText>
    </w:r>
    <w:r w:rsidRPr="005B704F">
      <w:rPr>
        <w:color w:val="000000"/>
      </w:rPr>
      <w:fldChar w:fldCharType="separate"/>
    </w:r>
    <w:r w:rsidRPr="005B704F">
      <w:rPr>
        <w:color w:val="000000"/>
      </w:rPr>
      <w:t>2</w:t>
    </w:r>
    <w:r w:rsidRPr="005B704F">
      <w:rPr>
        <w:color w:val="000000"/>
      </w:rPr>
      <w:fldChar w:fldCharType="end"/>
    </w:r>
  </w:p>
  <w:p w14:paraId="292E6907" w14:textId="77777777" w:rsidR="009651F8" w:rsidRPr="005B704F" w:rsidRDefault="009651F8">
    <w:pPr>
      <w:pBdr>
        <w:top w:val="nil"/>
        <w:left w:val="nil"/>
        <w:bottom w:val="nil"/>
        <w:right w:val="nil"/>
        <w:between w:val="nil"/>
      </w:pBdr>
      <w:tabs>
        <w:tab w:val="center" w:pos="4536"/>
        <w:tab w:val="right" w:pos="9072"/>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D2F3E" w14:textId="77777777" w:rsidR="009651F8" w:rsidRPr="005B704F" w:rsidRDefault="009651F8">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16616" w14:textId="77777777" w:rsidR="006C4A85" w:rsidRDefault="006C4A85">
      <w:r>
        <w:separator/>
      </w:r>
    </w:p>
  </w:footnote>
  <w:footnote w:type="continuationSeparator" w:id="0">
    <w:p w14:paraId="02E7527C" w14:textId="77777777" w:rsidR="006C4A85" w:rsidRDefault="006C4A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6CEDA" w14:textId="77777777" w:rsidR="009651F8" w:rsidRPr="005B704F" w:rsidRDefault="009651F8">
    <w:pPr>
      <w:pBdr>
        <w:top w:val="nil"/>
        <w:left w:val="nil"/>
        <w:bottom w:val="nil"/>
        <w:right w:val="nil"/>
        <w:between w:val="nil"/>
      </w:pBdr>
      <w:tabs>
        <w:tab w:val="center" w:pos="4536"/>
        <w:tab w:val="right" w:pos="9072"/>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8BF85" w14:textId="1DE61ED0" w:rsidR="009651F8" w:rsidRPr="005B704F" w:rsidRDefault="009651F8">
    <w:pPr>
      <w:pBdr>
        <w:top w:val="nil"/>
        <w:left w:val="nil"/>
        <w:bottom w:val="nil"/>
        <w:right w:val="nil"/>
        <w:between w:val="nil"/>
      </w:pBdr>
      <w:tabs>
        <w:tab w:val="center" w:pos="4536"/>
        <w:tab w:val="right" w:pos="9072"/>
      </w:tabs>
      <w:spacing w:after="0" w:line="240" w:lineRule="auto"/>
      <w:jc w:val="center"/>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68DB9" w14:textId="4012C30F" w:rsidR="009651F8" w:rsidRPr="005B704F" w:rsidRDefault="009651F8" w:rsidP="0053035C">
    <w:pPr>
      <w:pBdr>
        <w:top w:val="nil"/>
        <w:left w:val="nil"/>
        <w:bottom w:val="nil"/>
        <w:right w:val="nil"/>
        <w:between w:val="nil"/>
      </w:pBdr>
      <w:tabs>
        <w:tab w:val="center" w:pos="4536"/>
        <w:tab w:val="right" w:pos="9072"/>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53A42566"/>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000A991"/>
    <w:multiLevelType w:val="multilevel"/>
    <w:tmpl w:val="3F6C6926"/>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2" w15:restartNumberingAfterBreak="0">
    <w:nsid w:val="00A99411"/>
    <w:multiLevelType w:val="multilevel"/>
    <w:tmpl w:val="64CEB5C8"/>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3" w15:restartNumberingAfterBreak="0">
    <w:nsid w:val="10FD5E92"/>
    <w:multiLevelType w:val="multilevel"/>
    <w:tmpl w:val="C4209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635147E"/>
    <w:multiLevelType w:val="multilevel"/>
    <w:tmpl w:val="B9FC77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77611E4"/>
    <w:multiLevelType w:val="multilevel"/>
    <w:tmpl w:val="157EF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0B0AC9"/>
    <w:multiLevelType w:val="multilevel"/>
    <w:tmpl w:val="D1506D4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173574040">
    <w:abstractNumId w:val="6"/>
  </w:num>
  <w:num w:numId="2" w16cid:durableId="886838261">
    <w:abstractNumId w:val="4"/>
  </w:num>
  <w:num w:numId="3" w16cid:durableId="1441223389">
    <w:abstractNumId w:val="5"/>
  </w:num>
  <w:num w:numId="4" w16cid:durableId="1467501958">
    <w:abstractNumId w:val="3"/>
  </w:num>
  <w:num w:numId="5" w16cid:durableId="2101490613">
    <w:abstractNumId w:val="0"/>
  </w:num>
  <w:num w:numId="6" w16cid:durableId="1364749902">
    <w:abstractNumId w:val="1"/>
  </w:num>
  <w:num w:numId="7" w16cid:durableId="8077480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331523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801"/>
    <w:rsid w:val="00003C47"/>
    <w:rsid w:val="0000539E"/>
    <w:rsid w:val="00014DC6"/>
    <w:rsid w:val="00015969"/>
    <w:rsid w:val="000326EA"/>
    <w:rsid w:val="000332D0"/>
    <w:rsid w:val="00034A5C"/>
    <w:rsid w:val="00034A62"/>
    <w:rsid w:val="0004091D"/>
    <w:rsid w:val="00041FE1"/>
    <w:rsid w:val="000512C9"/>
    <w:rsid w:val="00052366"/>
    <w:rsid w:val="00056CDC"/>
    <w:rsid w:val="00066ECA"/>
    <w:rsid w:val="00066FAA"/>
    <w:rsid w:val="00071377"/>
    <w:rsid w:val="00077896"/>
    <w:rsid w:val="0008441B"/>
    <w:rsid w:val="00092145"/>
    <w:rsid w:val="000A470A"/>
    <w:rsid w:val="000A489A"/>
    <w:rsid w:val="000A731D"/>
    <w:rsid w:val="000B0992"/>
    <w:rsid w:val="000B5DC5"/>
    <w:rsid w:val="000C3A64"/>
    <w:rsid w:val="000C73C5"/>
    <w:rsid w:val="000D3589"/>
    <w:rsid w:val="000D6119"/>
    <w:rsid w:val="000E1E45"/>
    <w:rsid w:val="000E4FC4"/>
    <w:rsid w:val="000E5D07"/>
    <w:rsid w:val="000F1166"/>
    <w:rsid w:val="000F2145"/>
    <w:rsid w:val="000F3A55"/>
    <w:rsid w:val="00104070"/>
    <w:rsid w:val="001044B5"/>
    <w:rsid w:val="00105D25"/>
    <w:rsid w:val="00105E60"/>
    <w:rsid w:val="0010746B"/>
    <w:rsid w:val="00113D2C"/>
    <w:rsid w:val="00127320"/>
    <w:rsid w:val="00127F09"/>
    <w:rsid w:val="00163409"/>
    <w:rsid w:val="00176B9C"/>
    <w:rsid w:val="0018365C"/>
    <w:rsid w:val="00185698"/>
    <w:rsid w:val="0019203D"/>
    <w:rsid w:val="001A5208"/>
    <w:rsid w:val="001A5416"/>
    <w:rsid w:val="001B175C"/>
    <w:rsid w:val="001B6596"/>
    <w:rsid w:val="001B68AF"/>
    <w:rsid w:val="001C64FD"/>
    <w:rsid w:val="001C65FD"/>
    <w:rsid w:val="001E5378"/>
    <w:rsid w:val="001F1080"/>
    <w:rsid w:val="001F4FDA"/>
    <w:rsid w:val="00201EC5"/>
    <w:rsid w:val="0020307B"/>
    <w:rsid w:val="00204B1B"/>
    <w:rsid w:val="00206801"/>
    <w:rsid w:val="00206870"/>
    <w:rsid w:val="00210A86"/>
    <w:rsid w:val="00215404"/>
    <w:rsid w:val="00224DE4"/>
    <w:rsid w:val="00227E3C"/>
    <w:rsid w:val="00235334"/>
    <w:rsid w:val="002355A1"/>
    <w:rsid w:val="00247085"/>
    <w:rsid w:val="00252851"/>
    <w:rsid w:val="002543ED"/>
    <w:rsid w:val="00257CC8"/>
    <w:rsid w:val="002621D1"/>
    <w:rsid w:val="00291040"/>
    <w:rsid w:val="00293E76"/>
    <w:rsid w:val="00293F7E"/>
    <w:rsid w:val="00295B38"/>
    <w:rsid w:val="0029741B"/>
    <w:rsid w:val="002A7CAF"/>
    <w:rsid w:val="002B61BE"/>
    <w:rsid w:val="002C15EF"/>
    <w:rsid w:val="002D7493"/>
    <w:rsid w:val="002E396A"/>
    <w:rsid w:val="002F4A17"/>
    <w:rsid w:val="002F7D90"/>
    <w:rsid w:val="00310565"/>
    <w:rsid w:val="00310749"/>
    <w:rsid w:val="0031089B"/>
    <w:rsid w:val="00310B1F"/>
    <w:rsid w:val="0031119B"/>
    <w:rsid w:val="00320BEB"/>
    <w:rsid w:val="003214F8"/>
    <w:rsid w:val="0032244F"/>
    <w:rsid w:val="003231BD"/>
    <w:rsid w:val="00324745"/>
    <w:rsid w:val="003265B2"/>
    <w:rsid w:val="003335DF"/>
    <w:rsid w:val="00341F81"/>
    <w:rsid w:val="003459CA"/>
    <w:rsid w:val="003468C9"/>
    <w:rsid w:val="0034730B"/>
    <w:rsid w:val="00362B8E"/>
    <w:rsid w:val="0036663A"/>
    <w:rsid w:val="0036700C"/>
    <w:rsid w:val="00370558"/>
    <w:rsid w:val="003837A1"/>
    <w:rsid w:val="00390C00"/>
    <w:rsid w:val="00390D0D"/>
    <w:rsid w:val="0039392C"/>
    <w:rsid w:val="003A7451"/>
    <w:rsid w:val="003B5D27"/>
    <w:rsid w:val="003C349C"/>
    <w:rsid w:val="003D2680"/>
    <w:rsid w:val="003D7B77"/>
    <w:rsid w:val="003F6E4E"/>
    <w:rsid w:val="00406D8F"/>
    <w:rsid w:val="00407F04"/>
    <w:rsid w:val="004122F7"/>
    <w:rsid w:val="00415FF7"/>
    <w:rsid w:val="00422D33"/>
    <w:rsid w:val="004276D1"/>
    <w:rsid w:val="00430026"/>
    <w:rsid w:val="0043158F"/>
    <w:rsid w:val="00445F7F"/>
    <w:rsid w:val="00460E95"/>
    <w:rsid w:val="0047561A"/>
    <w:rsid w:val="004829E6"/>
    <w:rsid w:val="00487A84"/>
    <w:rsid w:val="004A24C2"/>
    <w:rsid w:val="004A32B4"/>
    <w:rsid w:val="004B5F69"/>
    <w:rsid w:val="004B7A7B"/>
    <w:rsid w:val="004C1092"/>
    <w:rsid w:val="004C2AF2"/>
    <w:rsid w:val="004C488C"/>
    <w:rsid w:val="004C6FA7"/>
    <w:rsid w:val="004D16A0"/>
    <w:rsid w:val="004E09A9"/>
    <w:rsid w:val="004E4322"/>
    <w:rsid w:val="004E68F3"/>
    <w:rsid w:val="004E7474"/>
    <w:rsid w:val="004F1D6C"/>
    <w:rsid w:val="00506C22"/>
    <w:rsid w:val="005149DF"/>
    <w:rsid w:val="00524050"/>
    <w:rsid w:val="0053035C"/>
    <w:rsid w:val="005346D5"/>
    <w:rsid w:val="00554668"/>
    <w:rsid w:val="00557AF4"/>
    <w:rsid w:val="00560F25"/>
    <w:rsid w:val="0056356D"/>
    <w:rsid w:val="0056725C"/>
    <w:rsid w:val="005712E9"/>
    <w:rsid w:val="00583324"/>
    <w:rsid w:val="005B003A"/>
    <w:rsid w:val="005B47FA"/>
    <w:rsid w:val="005C03EE"/>
    <w:rsid w:val="005C685B"/>
    <w:rsid w:val="005C6BA1"/>
    <w:rsid w:val="005D02C3"/>
    <w:rsid w:val="005E75A5"/>
    <w:rsid w:val="005F4C3D"/>
    <w:rsid w:val="00601196"/>
    <w:rsid w:val="00611D51"/>
    <w:rsid w:val="00614E4A"/>
    <w:rsid w:val="006214E1"/>
    <w:rsid w:val="00634592"/>
    <w:rsid w:val="00640B5F"/>
    <w:rsid w:val="006616C5"/>
    <w:rsid w:val="00665701"/>
    <w:rsid w:val="006707EE"/>
    <w:rsid w:val="0067112F"/>
    <w:rsid w:val="0067262E"/>
    <w:rsid w:val="006825F3"/>
    <w:rsid w:val="00683D5F"/>
    <w:rsid w:val="0068509B"/>
    <w:rsid w:val="00691A5C"/>
    <w:rsid w:val="00692315"/>
    <w:rsid w:val="00697F06"/>
    <w:rsid w:val="006B0244"/>
    <w:rsid w:val="006B0DDC"/>
    <w:rsid w:val="006B31EE"/>
    <w:rsid w:val="006B47EB"/>
    <w:rsid w:val="006C4A85"/>
    <w:rsid w:val="006E12A2"/>
    <w:rsid w:val="006E2CDE"/>
    <w:rsid w:val="006E38B1"/>
    <w:rsid w:val="006E4B94"/>
    <w:rsid w:val="006E5475"/>
    <w:rsid w:val="006F1A6A"/>
    <w:rsid w:val="006F2B93"/>
    <w:rsid w:val="007020C2"/>
    <w:rsid w:val="007032CE"/>
    <w:rsid w:val="0070792F"/>
    <w:rsid w:val="0072552F"/>
    <w:rsid w:val="00736318"/>
    <w:rsid w:val="007406E0"/>
    <w:rsid w:val="0075011F"/>
    <w:rsid w:val="00756A75"/>
    <w:rsid w:val="00761662"/>
    <w:rsid w:val="00766F7A"/>
    <w:rsid w:val="0079034D"/>
    <w:rsid w:val="00793A4C"/>
    <w:rsid w:val="00795BB6"/>
    <w:rsid w:val="007A0A86"/>
    <w:rsid w:val="007B1508"/>
    <w:rsid w:val="007D5008"/>
    <w:rsid w:val="007E5C8E"/>
    <w:rsid w:val="007E6EE3"/>
    <w:rsid w:val="007F1F88"/>
    <w:rsid w:val="00800994"/>
    <w:rsid w:val="00805204"/>
    <w:rsid w:val="008068C7"/>
    <w:rsid w:val="008130CE"/>
    <w:rsid w:val="0081327C"/>
    <w:rsid w:val="00832136"/>
    <w:rsid w:val="00834181"/>
    <w:rsid w:val="008378D9"/>
    <w:rsid w:val="00854D28"/>
    <w:rsid w:val="00856838"/>
    <w:rsid w:val="0085751E"/>
    <w:rsid w:val="00862B5C"/>
    <w:rsid w:val="008646DA"/>
    <w:rsid w:val="008672EB"/>
    <w:rsid w:val="00875B6E"/>
    <w:rsid w:val="00876736"/>
    <w:rsid w:val="00894DC6"/>
    <w:rsid w:val="008B5ACB"/>
    <w:rsid w:val="008B6562"/>
    <w:rsid w:val="008B6E92"/>
    <w:rsid w:val="008C72D9"/>
    <w:rsid w:val="008E2B52"/>
    <w:rsid w:val="008E7641"/>
    <w:rsid w:val="008E7888"/>
    <w:rsid w:val="008F4E60"/>
    <w:rsid w:val="008F6361"/>
    <w:rsid w:val="00914756"/>
    <w:rsid w:val="00917BB8"/>
    <w:rsid w:val="00917BCE"/>
    <w:rsid w:val="00921174"/>
    <w:rsid w:val="0092299C"/>
    <w:rsid w:val="00923022"/>
    <w:rsid w:val="00924DFF"/>
    <w:rsid w:val="0093067E"/>
    <w:rsid w:val="00931010"/>
    <w:rsid w:val="00932916"/>
    <w:rsid w:val="00934C05"/>
    <w:rsid w:val="00943986"/>
    <w:rsid w:val="009458D3"/>
    <w:rsid w:val="009616A4"/>
    <w:rsid w:val="00963A4A"/>
    <w:rsid w:val="009651F8"/>
    <w:rsid w:val="0096764E"/>
    <w:rsid w:val="009766FF"/>
    <w:rsid w:val="0098378A"/>
    <w:rsid w:val="00984041"/>
    <w:rsid w:val="00984A5E"/>
    <w:rsid w:val="00985187"/>
    <w:rsid w:val="009856B3"/>
    <w:rsid w:val="00986BE7"/>
    <w:rsid w:val="009A5013"/>
    <w:rsid w:val="009B5C97"/>
    <w:rsid w:val="009B74AE"/>
    <w:rsid w:val="009C36E3"/>
    <w:rsid w:val="009E1B42"/>
    <w:rsid w:val="009E4B24"/>
    <w:rsid w:val="009E6DED"/>
    <w:rsid w:val="009F5B5F"/>
    <w:rsid w:val="00A0037F"/>
    <w:rsid w:val="00A11E81"/>
    <w:rsid w:val="00A147F7"/>
    <w:rsid w:val="00A2053B"/>
    <w:rsid w:val="00A22C79"/>
    <w:rsid w:val="00A232D7"/>
    <w:rsid w:val="00A24894"/>
    <w:rsid w:val="00A429FE"/>
    <w:rsid w:val="00A44050"/>
    <w:rsid w:val="00A471BB"/>
    <w:rsid w:val="00A6013B"/>
    <w:rsid w:val="00A606CE"/>
    <w:rsid w:val="00A62481"/>
    <w:rsid w:val="00A738CD"/>
    <w:rsid w:val="00A77853"/>
    <w:rsid w:val="00A86E71"/>
    <w:rsid w:val="00A91110"/>
    <w:rsid w:val="00A91715"/>
    <w:rsid w:val="00AC04D9"/>
    <w:rsid w:val="00AC11FC"/>
    <w:rsid w:val="00AC3C7D"/>
    <w:rsid w:val="00AC6B08"/>
    <w:rsid w:val="00AD510E"/>
    <w:rsid w:val="00AD71DD"/>
    <w:rsid w:val="00AE21B5"/>
    <w:rsid w:val="00AF259C"/>
    <w:rsid w:val="00AF4250"/>
    <w:rsid w:val="00B02801"/>
    <w:rsid w:val="00B14A62"/>
    <w:rsid w:val="00B25C8B"/>
    <w:rsid w:val="00B30D21"/>
    <w:rsid w:val="00B338CA"/>
    <w:rsid w:val="00B41424"/>
    <w:rsid w:val="00B41588"/>
    <w:rsid w:val="00B42E4A"/>
    <w:rsid w:val="00B544A1"/>
    <w:rsid w:val="00B66CB4"/>
    <w:rsid w:val="00B712DB"/>
    <w:rsid w:val="00B715AB"/>
    <w:rsid w:val="00B72B58"/>
    <w:rsid w:val="00B72C88"/>
    <w:rsid w:val="00B74B9B"/>
    <w:rsid w:val="00B765CF"/>
    <w:rsid w:val="00B90713"/>
    <w:rsid w:val="00B949BB"/>
    <w:rsid w:val="00B96338"/>
    <w:rsid w:val="00BA3810"/>
    <w:rsid w:val="00BA38EC"/>
    <w:rsid w:val="00BA6379"/>
    <w:rsid w:val="00BB0F97"/>
    <w:rsid w:val="00BB35F9"/>
    <w:rsid w:val="00BB3DC0"/>
    <w:rsid w:val="00BD5A31"/>
    <w:rsid w:val="00BE3BC2"/>
    <w:rsid w:val="00BF53F3"/>
    <w:rsid w:val="00C0014B"/>
    <w:rsid w:val="00C05B0F"/>
    <w:rsid w:val="00C0643F"/>
    <w:rsid w:val="00C23723"/>
    <w:rsid w:val="00C32C72"/>
    <w:rsid w:val="00C36246"/>
    <w:rsid w:val="00C3638F"/>
    <w:rsid w:val="00C40838"/>
    <w:rsid w:val="00C46563"/>
    <w:rsid w:val="00C53140"/>
    <w:rsid w:val="00C5722D"/>
    <w:rsid w:val="00C601DC"/>
    <w:rsid w:val="00C6044B"/>
    <w:rsid w:val="00C71447"/>
    <w:rsid w:val="00C8399E"/>
    <w:rsid w:val="00C9263D"/>
    <w:rsid w:val="00C9329D"/>
    <w:rsid w:val="00C9608E"/>
    <w:rsid w:val="00CB13F4"/>
    <w:rsid w:val="00CB59D5"/>
    <w:rsid w:val="00CB6260"/>
    <w:rsid w:val="00CD3B76"/>
    <w:rsid w:val="00D07574"/>
    <w:rsid w:val="00D122CF"/>
    <w:rsid w:val="00D1238E"/>
    <w:rsid w:val="00D204EB"/>
    <w:rsid w:val="00D25348"/>
    <w:rsid w:val="00D27547"/>
    <w:rsid w:val="00D30C87"/>
    <w:rsid w:val="00D537D1"/>
    <w:rsid w:val="00D54992"/>
    <w:rsid w:val="00D611CF"/>
    <w:rsid w:val="00D644E6"/>
    <w:rsid w:val="00D75440"/>
    <w:rsid w:val="00D83B45"/>
    <w:rsid w:val="00D92EA1"/>
    <w:rsid w:val="00D93876"/>
    <w:rsid w:val="00D95AA1"/>
    <w:rsid w:val="00D95DED"/>
    <w:rsid w:val="00DA6A17"/>
    <w:rsid w:val="00DA72E9"/>
    <w:rsid w:val="00DC7E9E"/>
    <w:rsid w:val="00DD0C5A"/>
    <w:rsid w:val="00DD67CF"/>
    <w:rsid w:val="00DE168D"/>
    <w:rsid w:val="00DE2587"/>
    <w:rsid w:val="00DE4D5F"/>
    <w:rsid w:val="00DF061F"/>
    <w:rsid w:val="00DF3048"/>
    <w:rsid w:val="00DF63EC"/>
    <w:rsid w:val="00DF7678"/>
    <w:rsid w:val="00E02C28"/>
    <w:rsid w:val="00E12515"/>
    <w:rsid w:val="00E240D5"/>
    <w:rsid w:val="00E244C2"/>
    <w:rsid w:val="00E24AF5"/>
    <w:rsid w:val="00E262FD"/>
    <w:rsid w:val="00E26D64"/>
    <w:rsid w:val="00E301B2"/>
    <w:rsid w:val="00E3696E"/>
    <w:rsid w:val="00E44996"/>
    <w:rsid w:val="00E5661E"/>
    <w:rsid w:val="00E741B6"/>
    <w:rsid w:val="00E809D5"/>
    <w:rsid w:val="00E92098"/>
    <w:rsid w:val="00E97430"/>
    <w:rsid w:val="00E97B77"/>
    <w:rsid w:val="00E97CD4"/>
    <w:rsid w:val="00EB3C43"/>
    <w:rsid w:val="00EC2511"/>
    <w:rsid w:val="00EC558E"/>
    <w:rsid w:val="00EC6DBC"/>
    <w:rsid w:val="00EE397C"/>
    <w:rsid w:val="00EE44A3"/>
    <w:rsid w:val="00EE4709"/>
    <w:rsid w:val="00EF03A7"/>
    <w:rsid w:val="00EF12B4"/>
    <w:rsid w:val="00F0739F"/>
    <w:rsid w:val="00F133D6"/>
    <w:rsid w:val="00F14D33"/>
    <w:rsid w:val="00F22824"/>
    <w:rsid w:val="00F240F0"/>
    <w:rsid w:val="00F26E43"/>
    <w:rsid w:val="00F37B8F"/>
    <w:rsid w:val="00F55F9C"/>
    <w:rsid w:val="00F60D5B"/>
    <w:rsid w:val="00F64CE6"/>
    <w:rsid w:val="00F66509"/>
    <w:rsid w:val="00F77D8F"/>
    <w:rsid w:val="00F82F4B"/>
    <w:rsid w:val="00FA4926"/>
    <w:rsid w:val="00FA71E4"/>
    <w:rsid w:val="00FB5126"/>
    <w:rsid w:val="00FC0DCF"/>
    <w:rsid w:val="00FC27CE"/>
    <w:rsid w:val="00FC7AD6"/>
    <w:rsid w:val="00FD1B8A"/>
    <w:rsid w:val="00FD1C8B"/>
    <w:rsid w:val="00FD2694"/>
    <w:rsid w:val="00FD2A67"/>
    <w:rsid w:val="00FF0A1D"/>
    <w:rsid w:val="00FF5A48"/>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5AE24"/>
  <w15:docId w15:val="{7E3D20C6-B530-4C2F-8CFC-B019D8006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BE5CFA"/>
    <w:rPr>
      <w:rFonts w:ascii="Arial" w:eastAsia="Arial" w:hAnsi="Arial" w:cs="Arial"/>
      <w:kern w:val="0"/>
      <w:lang w:eastAsia="et-EE"/>
      <w14:ligatures w14:val="none"/>
    </w:rPr>
  </w:style>
  <w:style w:type="paragraph" w:styleId="Pealkiri1">
    <w:name w:val="heading 1"/>
    <w:basedOn w:val="Normaallaad"/>
    <w:next w:val="Normaallaad"/>
    <w:link w:val="Pealkiri1Mrk"/>
    <w:uiPriority w:val="9"/>
    <w:qFormat/>
    <w:rsid w:val="00985187"/>
    <w:pPr>
      <w:keepNext/>
      <w:keepLines/>
      <w:spacing w:before="360" w:after="80"/>
      <w:outlineLvl w:val="0"/>
    </w:pPr>
    <w:rPr>
      <w:rFonts w:asciiTheme="majorHAnsi" w:eastAsiaTheme="majorEastAsia" w:hAnsiTheme="majorHAnsi" w:cstheme="majorBidi"/>
      <w:b/>
      <w:color w:val="002060"/>
      <w:sz w:val="36"/>
      <w:szCs w:val="40"/>
    </w:rPr>
  </w:style>
  <w:style w:type="paragraph" w:styleId="Pealkiri2">
    <w:name w:val="heading 2"/>
    <w:basedOn w:val="Normaallaad"/>
    <w:next w:val="Normaallaad"/>
    <w:link w:val="Pealkiri2Mrk"/>
    <w:uiPriority w:val="9"/>
    <w:unhideWhenUsed/>
    <w:qFormat/>
    <w:rsid w:val="00DA72E9"/>
    <w:pPr>
      <w:keepNext/>
      <w:keepLines/>
      <w:spacing w:before="160" w:after="80"/>
      <w:outlineLvl w:val="1"/>
    </w:pPr>
    <w:rPr>
      <w:rFonts w:eastAsiaTheme="majorEastAsia" w:cstheme="majorBidi"/>
      <w:b/>
      <w:color w:val="C00000"/>
      <w:sz w:val="32"/>
      <w:szCs w:val="32"/>
    </w:rPr>
  </w:style>
  <w:style w:type="paragraph" w:styleId="Pealkiri3">
    <w:name w:val="heading 3"/>
    <w:basedOn w:val="Normaallaad"/>
    <w:next w:val="Normaallaad"/>
    <w:link w:val="Pealkiri3Mrk"/>
    <w:autoRedefine/>
    <w:uiPriority w:val="9"/>
    <w:unhideWhenUsed/>
    <w:qFormat/>
    <w:rsid w:val="00A6013B"/>
    <w:pPr>
      <w:keepNext/>
      <w:keepLines/>
      <w:spacing w:before="160" w:after="80" w:line="360" w:lineRule="auto"/>
      <w:outlineLvl w:val="2"/>
    </w:pPr>
    <w:rPr>
      <w:rFonts w:eastAsiaTheme="majorEastAsia" w:cstheme="majorBidi"/>
      <w:b/>
      <w:color w:val="000000" w:themeColor="text1"/>
      <w:sz w:val="32"/>
      <w:szCs w:val="28"/>
    </w:rPr>
  </w:style>
  <w:style w:type="paragraph" w:styleId="Pealkiri4">
    <w:name w:val="heading 4"/>
    <w:basedOn w:val="Normaallaad"/>
    <w:next w:val="Normaallaad"/>
    <w:link w:val="Pealkiri4Mrk"/>
    <w:autoRedefine/>
    <w:uiPriority w:val="9"/>
    <w:unhideWhenUsed/>
    <w:qFormat/>
    <w:rsid w:val="00430026"/>
    <w:pPr>
      <w:keepNext/>
      <w:keepLines/>
      <w:spacing w:before="80" w:after="40"/>
      <w:outlineLvl w:val="3"/>
    </w:pPr>
    <w:rPr>
      <w:rFonts w:eastAsiaTheme="majorEastAsia" w:cstheme="majorBidi"/>
      <w:b/>
      <w:i/>
      <w:iCs/>
      <w:color w:val="000000" w:themeColor="text1"/>
      <w:sz w:val="28"/>
    </w:rPr>
  </w:style>
  <w:style w:type="paragraph" w:styleId="Pealkiri5">
    <w:name w:val="heading 5"/>
    <w:basedOn w:val="Normaallaad"/>
    <w:next w:val="Normaallaad"/>
    <w:link w:val="Pealkiri5Mrk"/>
    <w:uiPriority w:val="9"/>
    <w:semiHidden/>
    <w:unhideWhenUsed/>
    <w:qFormat/>
    <w:rsid w:val="00BE5CFA"/>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BE5CFA"/>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BE5CFA"/>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BE5CFA"/>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BE5CFA"/>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985187"/>
    <w:rPr>
      <w:rFonts w:asciiTheme="majorHAnsi" w:eastAsiaTheme="majorEastAsia" w:hAnsiTheme="majorHAnsi" w:cstheme="majorBidi"/>
      <w:b/>
      <w:color w:val="002060"/>
      <w:kern w:val="0"/>
      <w:sz w:val="36"/>
      <w:szCs w:val="40"/>
      <w:lang w:eastAsia="et-EE"/>
      <w14:ligatures w14:val="none"/>
    </w:rPr>
  </w:style>
  <w:style w:type="character" w:customStyle="1" w:styleId="Pealkiri2Mrk">
    <w:name w:val="Pealkiri 2 Märk"/>
    <w:basedOn w:val="Liguvaikefont"/>
    <w:link w:val="Pealkiri2"/>
    <w:uiPriority w:val="9"/>
    <w:rsid w:val="00DA72E9"/>
    <w:rPr>
      <w:rFonts w:ascii="Arial" w:eastAsiaTheme="majorEastAsia" w:hAnsi="Arial" w:cstheme="majorBidi"/>
      <w:b/>
      <w:color w:val="C00000"/>
      <w:kern w:val="0"/>
      <w:sz w:val="32"/>
      <w:szCs w:val="32"/>
      <w:lang w:eastAsia="et-EE"/>
      <w14:ligatures w14:val="none"/>
    </w:rPr>
  </w:style>
  <w:style w:type="character" w:customStyle="1" w:styleId="Pealkiri3Mrk">
    <w:name w:val="Pealkiri 3 Märk"/>
    <w:basedOn w:val="Liguvaikefont"/>
    <w:link w:val="Pealkiri3"/>
    <w:uiPriority w:val="9"/>
    <w:rsid w:val="00A6013B"/>
    <w:rPr>
      <w:rFonts w:ascii="Arial" w:eastAsiaTheme="majorEastAsia" w:hAnsi="Arial" w:cstheme="majorBidi"/>
      <w:b/>
      <w:color w:val="000000" w:themeColor="text1"/>
      <w:kern w:val="0"/>
      <w:sz w:val="32"/>
      <w:szCs w:val="28"/>
      <w:lang w:eastAsia="et-EE"/>
      <w14:ligatures w14:val="none"/>
    </w:rPr>
  </w:style>
  <w:style w:type="character" w:customStyle="1" w:styleId="Pealkiri4Mrk">
    <w:name w:val="Pealkiri 4 Märk"/>
    <w:basedOn w:val="Liguvaikefont"/>
    <w:link w:val="Pealkiri4"/>
    <w:uiPriority w:val="9"/>
    <w:rsid w:val="00430026"/>
    <w:rPr>
      <w:rFonts w:ascii="Arial" w:eastAsiaTheme="majorEastAsia" w:hAnsi="Arial" w:cstheme="majorBidi"/>
      <w:b/>
      <w:i/>
      <w:iCs/>
      <w:color w:val="000000" w:themeColor="text1"/>
      <w:kern w:val="0"/>
      <w:sz w:val="28"/>
      <w:lang w:eastAsia="et-EE"/>
      <w14:ligatures w14:val="none"/>
    </w:rPr>
  </w:style>
  <w:style w:type="character" w:customStyle="1" w:styleId="Pealkiri5Mrk">
    <w:name w:val="Pealkiri 5 Märk"/>
    <w:basedOn w:val="Liguvaikefont"/>
    <w:link w:val="Pealkiri5"/>
    <w:uiPriority w:val="9"/>
    <w:semiHidden/>
    <w:rsid w:val="00BE5CFA"/>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BE5CFA"/>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BE5CFA"/>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BE5CFA"/>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BE5CFA"/>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BE5C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BE5CFA"/>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BE5CFA"/>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BE5CFA"/>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BE5CFA"/>
    <w:pPr>
      <w:spacing w:before="160"/>
      <w:jc w:val="center"/>
    </w:pPr>
    <w:rPr>
      <w:i/>
      <w:iCs/>
      <w:color w:val="404040" w:themeColor="text1" w:themeTint="BF"/>
    </w:rPr>
  </w:style>
  <w:style w:type="character" w:customStyle="1" w:styleId="TsitaatMrk">
    <w:name w:val="Tsitaat Märk"/>
    <w:basedOn w:val="Liguvaikefont"/>
    <w:link w:val="Tsitaat"/>
    <w:uiPriority w:val="29"/>
    <w:rsid w:val="00BE5CFA"/>
    <w:rPr>
      <w:i/>
      <w:iCs/>
      <w:color w:val="404040" w:themeColor="text1" w:themeTint="BF"/>
    </w:rPr>
  </w:style>
  <w:style w:type="paragraph" w:styleId="Loendilik">
    <w:name w:val="List Paragraph"/>
    <w:basedOn w:val="Normaallaad"/>
    <w:uiPriority w:val="34"/>
    <w:qFormat/>
    <w:rsid w:val="00BE5CFA"/>
    <w:pPr>
      <w:ind w:left="720"/>
      <w:contextualSpacing/>
    </w:pPr>
  </w:style>
  <w:style w:type="character" w:styleId="Selgeltmrgatavrhutus">
    <w:name w:val="Intense Emphasis"/>
    <w:basedOn w:val="Liguvaikefont"/>
    <w:uiPriority w:val="21"/>
    <w:qFormat/>
    <w:rsid w:val="00BE5CFA"/>
    <w:rPr>
      <w:i/>
      <w:iCs/>
      <w:color w:val="0F4761" w:themeColor="accent1" w:themeShade="BF"/>
    </w:rPr>
  </w:style>
  <w:style w:type="paragraph" w:styleId="Selgeltmrgatavtsitaat">
    <w:name w:val="Intense Quote"/>
    <w:basedOn w:val="Normaallaad"/>
    <w:next w:val="Normaallaad"/>
    <w:link w:val="SelgeltmrgatavtsitaatMrk"/>
    <w:uiPriority w:val="30"/>
    <w:qFormat/>
    <w:rsid w:val="00BE5C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BE5CFA"/>
    <w:rPr>
      <w:i/>
      <w:iCs/>
      <w:color w:val="0F4761" w:themeColor="accent1" w:themeShade="BF"/>
    </w:rPr>
  </w:style>
  <w:style w:type="character" w:styleId="Selgeltmrgatavviide">
    <w:name w:val="Intense Reference"/>
    <w:basedOn w:val="Liguvaikefont"/>
    <w:uiPriority w:val="32"/>
    <w:qFormat/>
    <w:rsid w:val="00BE5CFA"/>
    <w:rPr>
      <w:b/>
      <w:bCs/>
      <w:smallCaps/>
      <w:color w:val="0F4761" w:themeColor="accent1" w:themeShade="BF"/>
      <w:spacing w:val="5"/>
    </w:rPr>
  </w:style>
  <w:style w:type="paragraph" w:styleId="Sisukorrapealkiri">
    <w:name w:val="TOC Heading"/>
    <w:basedOn w:val="Pealkiri1"/>
    <w:next w:val="Normaallaad"/>
    <w:uiPriority w:val="39"/>
    <w:unhideWhenUsed/>
    <w:qFormat/>
    <w:rsid w:val="00137F7B"/>
    <w:pPr>
      <w:spacing w:before="240" w:after="0" w:line="259" w:lineRule="auto"/>
      <w:outlineLvl w:val="9"/>
    </w:pPr>
    <w:rPr>
      <w:szCs w:val="32"/>
    </w:rPr>
  </w:style>
  <w:style w:type="paragraph" w:styleId="SK1">
    <w:name w:val="toc 1"/>
    <w:basedOn w:val="Normaallaad"/>
    <w:next w:val="Normaallaad"/>
    <w:autoRedefine/>
    <w:uiPriority w:val="39"/>
    <w:unhideWhenUsed/>
    <w:rsid w:val="00137F7B"/>
    <w:pPr>
      <w:spacing w:after="100"/>
    </w:pPr>
  </w:style>
  <w:style w:type="paragraph" w:styleId="SK2">
    <w:name w:val="toc 2"/>
    <w:basedOn w:val="Normaallaad"/>
    <w:next w:val="Normaallaad"/>
    <w:autoRedefine/>
    <w:uiPriority w:val="39"/>
    <w:unhideWhenUsed/>
    <w:rsid w:val="00137F7B"/>
    <w:pPr>
      <w:spacing w:after="100"/>
      <w:ind w:left="240"/>
    </w:pPr>
  </w:style>
  <w:style w:type="paragraph" w:styleId="SK3">
    <w:name w:val="toc 3"/>
    <w:basedOn w:val="Normaallaad"/>
    <w:next w:val="Normaallaad"/>
    <w:autoRedefine/>
    <w:uiPriority w:val="39"/>
    <w:unhideWhenUsed/>
    <w:rsid w:val="00137F7B"/>
    <w:pPr>
      <w:spacing w:after="100"/>
      <w:ind w:left="480"/>
    </w:pPr>
  </w:style>
  <w:style w:type="character" w:styleId="Hperlink">
    <w:name w:val="Hyperlink"/>
    <w:basedOn w:val="Liguvaikefont"/>
    <w:uiPriority w:val="99"/>
    <w:unhideWhenUsed/>
    <w:rsid w:val="00137F7B"/>
    <w:rPr>
      <w:color w:val="467886" w:themeColor="hyperlink"/>
      <w:u w:val="single"/>
    </w:rPr>
  </w:style>
  <w:style w:type="paragraph" w:styleId="Allmrkusetekst">
    <w:name w:val="footnote text"/>
    <w:basedOn w:val="Normaallaad"/>
    <w:link w:val="AllmrkusetekstMrk"/>
    <w:uiPriority w:val="99"/>
    <w:semiHidden/>
    <w:unhideWhenUsed/>
    <w:rsid w:val="00BB1710"/>
    <w:pPr>
      <w:spacing w:after="0" w:line="240" w:lineRule="auto"/>
    </w:pPr>
    <w:rPr>
      <w:sz w:val="20"/>
      <w:szCs w:val="20"/>
    </w:rPr>
  </w:style>
  <w:style w:type="character" w:customStyle="1" w:styleId="AllmrkusetekstMrk">
    <w:name w:val="Allmärkuse tekst Märk"/>
    <w:basedOn w:val="Liguvaikefont"/>
    <w:link w:val="Allmrkusetekst"/>
    <w:uiPriority w:val="99"/>
    <w:semiHidden/>
    <w:rsid w:val="00BB1710"/>
    <w:rPr>
      <w:rFonts w:ascii="Arial" w:eastAsia="Arial" w:hAnsi="Arial" w:cs="Arial"/>
      <w:kern w:val="0"/>
      <w:sz w:val="20"/>
      <w:szCs w:val="20"/>
      <w:lang w:eastAsia="et-EE"/>
      <w14:ligatures w14:val="none"/>
    </w:rPr>
  </w:style>
  <w:style w:type="character" w:styleId="Allmrkuseviide">
    <w:name w:val="footnote reference"/>
    <w:basedOn w:val="Liguvaikefont"/>
    <w:uiPriority w:val="99"/>
    <w:semiHidden/>
    <w:unhideWhenUsed/>
    <w:rsid w:val="00BB1710"/>
    <w:rPr>
      <w:vertAlign w:val="superscript"/>
    </w:rPr>
  </w:style>
  <w:style w:type="character" w:styleId="Lahendamatamainimine">
    <w:name w:val="Unresolved Mention"/>
    <w:basedOn w:val="Liguvaikefont"/>
    <w:uiPriority w:val="99"/>
    <w:semiHidden/>
    <w:unhideWhenUsed/>
    <w:rsid w:val="00752E2D"/>
    <w:rPr>
      <w:color w:val="605E5C"/>
      <w:shd w:val="clear" w:color="auto" w:fill="E1DFDD"/>
    </w:rPr>
  </w:style>
  <w:style w:type="paragraph" w:styleId="Vahedeta">
    <w:name w:val="No Spacing"/>
    <w:link w:val="VahedetaMrk"/>
    <w:uiPriority w:val="1"/>
    <w:qFormat/>
    <w:rsid w:val="00CD2A41"/>
    <w:pPr>
      <w:spacing w:after="0" w:line="240" w:lineRule="auto"/>
    </w:pPr>
    <w:rPr>
      <w:rFonts w:eastAsiaTheme="minorEastAsia"/>
      <w:kern w:val="0"/>
      <w:sz w:val="22"/>
      <w:szCs w:val="22"/>
      <w:lang w:eastAsia="et-EE"/>
      <w14:ligatures w14:val="none"/>
    </w:rPr>
  </w:style>
  <w:style w:type="character" w:customStyle="1" w:styleId="VahedetaMrk">
    <w:name w:val="Vahedeta Märk"/>
    <w:basedOn w:val="Liguvaikefont"/>
    <w:link w:val="Vahedeta"/>
    <w:uiPriority w:val="1"/>
    <w:rsid w:val="00CD2A41"/>
    <w:rPr>
      <w:rFonts w:eastAsiaTheme="minorEastAsia"/>
      <w:kern w:val="0"/>
      <w:sz w:val="22"/>
      <w:szCs w:val="22"/>
      <w:lang w:eastAsia="et-EE"/>
      <w14:ligatures w14:val="none"/>
    </w:rPr>
  </w:style>
  <w:style w:type="paragraph" w:customStyle="1" w:styleId="SourceCode">
    <w:name w:val="Source Code"/>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rPr>
      <w:b/>
      <w:color w:val="008000"/>
    </w:rPr>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rPr>
      <w:color w:val="008000"/>
    </w:rPr>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paragraph" w:styleId="Pis">
    <w:name w:val="header"/>
    <w:basedOn w:val="Normaallaad"/>
    <w:link w:val="PisMrk"/>
    <w:uiPriority w:val="99"/>
    <w:semiHidden/>
    <w:unhideWhenUsed/>
    <w:rsid w:val="00692315"/>
    <w:pPr>
      <w:tabs>
        <w:tab w:val="center" w:pos="4513"/>
        <w:tab w:val="right" w:pos="9026"/>
      </w:tabs>
      <w:spacing w:after="0" w:line="240" w:lineRule="auto"/>
    </w:pPr>
  </w:style>
  <w:style w:type="character" w:customStyle="1" w:styleId="PisMrk">
    <w:name w:val="Päis Märk"/>
    <w:basedOn w:val="Liguvaikefont"/>
    <w:link w:val="Pis"/>
    <w:uiPriority w:val="99"/>
    <w:semiHidden/>
    <w:rsid w:val="00692315"/>
    <w:rPr>
      <w:rFonts w:ascii="Arial" w:eastAsia="Arial" w:hAnsi="Arial" w:cs="Arial"/>
      <w:kern w:val="0"/>
      <w:lang w:eastAsia="et-EE"/>
      <w14:ligatures w14:val="none"/>
    </w:rPr>
  </w:style>
  <w:style w:type="paragraph" w:styleId="Jalus">
    <w:name w:val="footer"/>
    <w:basedOn w:val="Normaallaad"/>
    <w:link w:val="JalusMrk"/>
    <w:uiPriority w:val="99"/>
    <w:semiHidden/>
    <w:unhideWhenUsed/>
    <w:rsid w:val="00692315"/>
    <w:pPr>
      <w:tabs>
        <w:tab w:val="center" w:pos="4513"/>
        <w:tab w:val="right" w:pos="9026"/>
      </w:tabs>
      <w:spacing w:after="0" w:line="240" w:lineRule="auto"/>
    </w:pPr>
  </w:style>
  <w:style w:type="character" w:customStyle="1" w:styleId="JalusMrk">
    <w:name w:val="Jalus Märk"/>
    <w:basedOn w:val="Liguvaikefont"/>
    <w:link w:val="Jalus"/>
    <w:uiPriority w:val="99"/>
    <w:semiHidden/>
    <w:rsid w:val="00692315"/>
    <w:rPr>
      <w:rFonts w:ascii="Arial" w:eastAsia="Arial" w:hAnsi="Arial" w:cs="Arial"/>
      <w:kern w:val="0"/>
      <w:lang w:eastAsia="et-EE"/>
      <w14:ligatures w14:val="none"/>
    </w:rPr>
  </w:style>
  <w:style w:type="character" w:styleId="Klastatudhperlink">
    <w:name w:val="FollowedHyperlink"/>
    <w:basedOn w:val="Liguvaikefont"/>
    <w:uiPriority w:val="99"/>
    <w:semiHidden/>
    <w:unhideWhenUsed/>
    <w:rsid w:val="0029741B"/>
    <w:rPr>
      <w:color w:val="96607D" w:themeColor="followedHyperlink"/>
      <w:u w:val="single"/>
    </w:rPr>
  </w:style>
  <w:style w:type="paragraph" w:styleId="Lpumrkusetekst">
    <w:name w:val="endnote text"/>
    <w:basedOn w:val="Normaallaad"/>
    <w:link w:val="LpumrkusetekstMrk"/>
    <w:uiPriority w:val="99"/>
    <w:semiHidden/>
    <w:unhideWhenUsed/>
    <w:rsid w:val="004F1D6C"/>
    <w:pPr>
      <w:spacing w:after="0" w:line="240" w:lineRule="auto"/>
    </w:pPr>
    <w:rPr>
      <w:sz w:val="20"/>
      <w:szCs w:val="20"/>
    </w:rPr>
  </w:style>
  <w:style w:type="character" w:customStyle="1" w:styleId="LpumrkusetekstMrk">
    <w:name w:val="Lõpumärkuse tekst Märk"/>
    <w:basedOn w:val="Liguvaikefont"/>
    <w:link w:val="Lpumrkusetekst"/>
    <w:uiPriority w:val="99"/>
    <w:semiHidden/>
    <w:rsid w:val="004F1D6C"/>
    <w:rPr>
      <w:rFonts w:ascii="Arial" w:eastAsia="Arial" w:hAnsi="Arial" w:cs="Arial"/>
      <w:kern w:val="0"/>
      <w:sz w:val="20"/>
      <w:szCs w:val="20"/>
      <w:lang w:eastAsia="et-EE"/>
      <w14:ligatures w14:val="none"/>
    </w:rPr>
  </w:style>
  <w:style w:type="character" w:styleId="Lpumrkuseviide">
    <w:name w:val="endnote reference"/>
    <w:basedOn w:val="Liguvaikefont"/>
    <w:uiPriority w:val="99"/>
    <w:semiHidden/>
    <w:unhideWhenUsed/>
    <w:rsid w:val="004F1D6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riis.ee/media/2485/download" TargetMode="External"/><Relationship Id="rId18" Type="http://schemas.openxmlformats.org/officeDocument/2006/relationships/hyperlink" Target="https://www.siseministeerium.ee/tegevusvaldkonnad/kindel-sisejulgeolek/elanikkonnakaitse" TargetMode="External"/><Relationship Id="rId26" Type="http://schemas.openxmlformats.org/officeDocument/2006/relationships/hyperlink" Target="https://epikoda.ee/uudised/poordumine-toodete-ja-teenuste-ligipaasetavuse-seaduse-muudatusega/" TargetMode="External"/><Relationship Id="rId39" Type="http://schemas.openxmlformats.org/officeDocument/2006/relationships/footer" Target="footer3.xml"/><Relationship Id="rId21" Type="http://schemas.openxmlformats.org/officeDocument/2006/relationships/hyperlink" Target="https://www.riigiteataja.ee/et/akt/105032019027" TargetMode="External"/><Relationship Id="rId34"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kliinikum.ee/patient-info-entries/kodune-hapnikravi/" TargetMode="External"/><Relationship Id="rId20" Type="http://schemas.openxmlformats.org/officeDocument/2006/relationships/hyperlink" Target="https://www.riigiteataja.ee/et/akt/105072025003" TargetMode="External"/><Relationship Id="rId29" Type="http://schemas.openxmlformats.org/officeDocument/2006/relationships/image" Target="media/image5.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iigikantselei.ee/sites/default/files/documents/2021-03/elanikkonnakaitse_kontseptsioon_15.02.2018.pdf" TargetMode="External"/><Relationship Id="rId24" Type="http://schemas.openxmlformats.org/officeDocument/2006/relationships/hyperlink" Target="https://www.olevalmis.ee/koolitus" TargetMode="External"/><Relationship Id="rId32" Type="http://schemas.openxmlformats.org/officeDocument/2006/relationships/hyperlink" Target="https://epikoda.ee/"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minuomavalitsus.ee/local-government-units" TargetMode="External"/><Relationship Id="rId23" Type="http://schemas.openxmlformats.org/officeDocument/2006/relationships/hyperlink" Target="https://kriis.ee/julgeolekuolukord-euroopas/sojast-ukrainas-lihtsas-keeles" TargetMode="External"/><Relationship Id="rId28" Type="http://schemas.openxmlformats.org/officeDocument/2006/relationships/image" Target="media/image4.jpeg"/><Relationship Id="rId36"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hyperlink" Target="https://ttja.ee/digiligipaasetavuse-tagamine/nouded" TargetMode="External"/><Relationship Id="rId31" Type="http://schemas.openxmlformats.org/officeDocument/2006/relationships/hyperlink" Target="https://epikoda.ee/ready-baltics/" TargetMode="External"/><Relationship Id="rId4" Type="http://schemas.openxmlformats.org/officeDocument/2006/relationships/settings" Target="settings.xml"/><Relationship Id="rId9" Type="http://schemas.openxmlformats.org/officeDocument/2006/relationships/hyperlink" Target="https://www.riigiteataja.ee/et/akt/130062026001" TargetMode="External"/><Relationship Id="rId14" Type="http://schemas.openxmlformats.org/officeDocument/2006/relationships/hyperlink" Target="https://kriis.ee/kriisideks-valmistumine-eestis/kriisideks-valmistumine-eestis/elutahtsad-teenused" TargetMode="External"/><Relationship Id="rId22" Type="http://schemas.openxmlformats.org/officeDocument/2006/relationships/hyperlink" Target="https://ttja.ee/avaliku-sektori-digiligipaasetavus" TargetMode="External"/><Relationship Id="rId27" Type="http://schemas.openxmlformats.org/officeDocument/2006/relationships/hyperlink" Target="https://riigikantselei.ee/eesti-viipekeelne-tolkerobot" TargetMode="External"/><Relationship Id="rId30" Type="http://schemas.openxmlformats.org/officeDocument/2006/relationships/image" Target="media/image6.jpeg"/><Relationship Id="rId35" Type="http://schemas.openxmlformats.org/officeDocument/2006/relationships/header" Target="header2.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kriis.ee/sites/default/files/documents/2024-02/Elanikkonnakaitse%20raamdokument.pdf" TargetMode="External"/><Relationship Id="rId17" Type="http://schemas.openxmlformats.org/officeDocument/2006/relationships/image" Target="media/image3.jpeg"/><Relationship Id="rId25" Type="http://schemas.openxmlformats.org/officeDocument/2006/relationships/hyperlink" Target="https://www.olevalmis.ee/" TargetMode="External"/><Relationship Id="rId33" Type="http://schemas.openxmlformats.org/officeDocument/2006/relationships/hyperlink" Target="https://www.edf-feph.org/projects/ready-baltics/" TargetMode="External"/><Relationship Id="rId38" Type="http://schemas.openxmlformats.org/officeDocument/2006/relationships/header" Target="header3.xml"/></Relationships>
</file>

<file path=word/_rels/endnotes.xml.rels><?xml version="1.0" encoding="UTF-8" standalone="yes"?>
<Relationships xmlns="http://schemas.openxmlformats.org/package/2006/relationships"><Relationship Id="rId8" Type="http://schemas.openxmlformats.org/officeDocument/2006/relationships/hyperlink" Target="https://www.riigiteataja.ee/aktilisa/1130/5202/6004/VV_08052026_m50lisa2.pdf" TargetMode="External"/><Relationship Id="rId13" Type="http://schemas.openxmlformats.org/officeDocument/2006/relationships/hyperlink" Target="https://www.riigikantselei.ee/el-poliitika-julgeolek-ja-riigikaitse/lai-riigikaitse/riigikaitseulesanded" TargetMode="External"/><Relationship Id="rId3" Type="http://schemas.openxmlformats.org/officeDocument/2006/relationships/hyperlink" Target="https://www.rescue.ee/et/ohuteavitus-ja-sireenivorgustik" TargetMode="External"/><Relationship Id="rId7" Type="http://schemas.openxmlformats.org/officeDocument/2006/relationships/hyperlink" Target="https://www.mkm.ee/uudised/mkm-andis-ulevaate-ligipaasetavuse-rakkeruhma-soovituste-taitmise-seisust" TargetMode="External"/><Relationship Id="rId12" Type="http://schemas.openxmlformats.org/officeDocument/2006/relationships/hyperlink" Target="https://www.rescue.ee/et/juhend/elanikkonnakaitse-paedevusmudel/mis-on-elanikkonnakaitse" TargetMode="External"/><Relationship Id="rId2" Type="http://schemas.openxmlformats.org/officeDocument/2006/relationships/hyperlink" Target="https://kriis.ee/en/preparing-possible-crisis/prepraring-possible-crisis-estonia/threat-alert" TargetMode="External"/><Relationship Id="rId1" Type="http://schemas.openxmlformats.org/officeDocument/2006/relationships/hyperlink" Target="https://www.olevalmis.ee/kuidas-ara-tunda-rundedrooni" TargetMode="External"/><Relationship Id="rId6" Type="http://schemas.openxmlformats.org/officeDocument/2006/relationships/hyperlink" Target="https://www.mkm.ee/uudised/mkm-andis-ulevaate-ligipaasetavuse-rakkeruhma-soovituste-taitmise-seisust" TargetMode="External"/><Relationship Id="rId11" Type="http://schemas.openxmlformats.org/officeDocument/2006/relationships/hyperlink" Target="https://www.siseministeerium.ee/tegevusvaldkonnad/kindel-sisejulgeolek/elanikkonnakaitse" TargetMode="External"/><Relationship Id="rId5" Type="http://schemas.openxmlformats.org/officeDocument/2006/relationships/hyperlink" Target="https://www.delfi.ee/artikkel/120382715/kriimud-generaatorid-ja-kommunikatsioon-kas-tallinn-on-kriisiks-valmis" TargetMode="External"/><Relationship Id="rId10" Type="http://schemas.openxmlformats.org/officeDocument/2006/relationships/hyperlink" Target="https://www.mindupsystems.com/" TargetMode="External"/><Relationship Id="rId4" Type="http://schemas.openxmlformats.org/officeDocument/2006/relationships/hyperlink" Target="https://www.rescue.ee/et/juhend/varjumine" TargetMode="External"/><Relationship Id="rId9" Type="http://schemas.openxmlformats.org/officeDocument/2006/relationships/hyperlink" Target="https://sotsiaalkindlustusamet.ee/sotsiaaltoo-artiklid/hoolekandeasutuste-toimepidevuse-analuus"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881029-0FAD-4FDB-AB10-F21029CB2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554</TotalTime>
  <Pages>20</Pages>
  <Words>4488</Words>
  <Characters>31108</Characters>
  <Application>Microsoft Office Word</Application>
  <DocSecurity>0</DocSecurity>
  <Lines>457</Lines>
  <Paragraphs>84</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35512</CharactersWithSpaces>
  <SharedDoc>false</SharedDoc>
  <HLinks>
    <vt:vector size="282" baseType="variant">
      <vt:variant>
        <vt:i4>262152</vt:i4>
      </vt:variant>
      <vt:variant>
        <vt:i4>186</vt:i4>
      </vt:variant>
      <vt:variant>
        <vt:i4>0</vt:i4>
      </vt:variant>
      <vt:variant>
        <vt:i4>5</vt:i4>
      </vt:variant>
      <vt:variant>
        <vt:lpwstr>https://www.olevalmis.ee/koolitus</vt:lpwstr>
      </vt:variant>
      <vt:variant>
        <vt:lpwstr/>
      </vt:variant>
      <vt:variant>
        <vt:i4>3932267</vt:i4>
      </vt:variant>
      <vt:variant>
        <vt:i4>183</vt:i4>
      </vt:variant>
      <vt:variant>
        <vt:i4>0</vt:i4>
      </vt:variant>
      <vt:variant>
        <vt:i4>5</vt:i4>
      </vt:variant>
      <vt:variant>
        <vt:lpwstr>https://ttja.ee/avaliku-sektori-digiligipaasetavus</vt:lpwstr>
      </vt:variant>
      <vt:variant>
        <vt:lpwstr>eesti-avaliku-sektor</vt:lpwstr>
      </vt:variant>
      <vt:variant>
        <vt:i4>262152</vt:i4>
      </vt:variant>
      <vt:variant>
        <vt:i4>180</vt:i4>
      </vt:variant>
      <vt:variant>
        <vt:i4>0</vt:i4>
      </vt:variant>
      <vt:variant>
        <vt:i4>5</vt:i4>
      </vt:variant>
      <vt:variant>
        <vt:lpwstr>https://www.olevalmis.ee/koolitus</vt:lpwstr>
      </vt:variant>
      <vt:variant>
        <vt:lpwstr/>
      </vt:variant>
      <vt:variant>
        <vt:i4>4063287</vt:i4>
      </vt:variant>
      <vt:variant>
        <vt:i4>177</vt:i4>
      </vt:variant>
      <vt:variant>
        <vt:i4>0</vt:i4>
      </vt:variant>
      <vt:variant>
        <vt:i4>5</vt:i4>
      </vt:variant>
      <vt:variant>
        <vt:lpwstr>https://kriis.ee/kriisideks-valmistumine-eestis/kriisideks-valmistumine-eestis/elutahtsad-teenused</vt:lpwstr>
      </vt:variant>
      <vt:variant>
        <vt:lpwstr/>
      </vt:variant>
      <vt:variant>
        <vt:i4>393287</vt:i4>
      </vt:variant>
      <vt:variant>
        <vt:i4>174</vt:i4>
      </vt:variant>
      <vt:variant>
        <vt:i4>0</vt:i4>
      </vt:variant>
      <vt:variant>
        <vt:i4>5</vt:i4>
      </vt:variant>
      <vt:variant>
        <vt:lpwstr>https://kriis.ee/media/2485/download</vt:lpwstr>
      </vt:variant>
      <vt:variant>
        <vt:lpwstr/>
      </vt:variant>
      <vt:variant>
        <vt:i4>7929919</vt:i4>
      </vt:variant>
      <vt:variant>
        <vt:i4>171</vt:i4>
      </vt:variant>
      <vt:variant>
        <vt:i4>0</vt:i4>
      </vt:variant>
      <vt:variant>
        <vt:i4>5</vt:i4>
      </vt:variant>
      <vt:variant>
        <vt:lpwstr>https://www.riigiteataja.ee/et/akt/130062026001</vt:lpwstr>
      </vt:variant>
      <vt:variant>
        <vt:lpwstr/>
      </vt:variant>
      <vt:variant>
        <vt:i4>1507390</vt:i4>
      </vt:variant>
      <vt:variant>
        <vt:i4>164</vt:i4>
      </vt:variant>
      <vt:variant>
        <vt:i4>0</vt:i4>
      </vt:variant>
      <vt:variant>
        <vt:i4>5</vt:i4>
      </vt:variant>
      <vt:variant>
        <vt:lpwstr/>
      </vt:variant>
      <vt:variant>
        <vt:lpwstr>_Toc238716522</vt:lpwstr>
      </vt:variant>
      <vt:variant>
        <vt:i4>1507390</vt:i4>
      </vt:variant>
      <vt:variant>
        <vt:i4>158</vt:i4>
      </vt:variant>
      <vt:variant>
        <vt:i4>0</vt:i4>
      </vt:variant>
      <vt:variant>
        <vt:i4>5</vt:i4>
      </vt:variant>
      <vt:variant>
        <vt:lpwstr/>
      </vt:variant>
      <vt:variant>
        <vt:lpwstr>_Toc238716521</vt:lpwstr>
      </vt:variant>
      <vt:variant>
        <vt:i4>1507390</vt:i4>
      </vt:variant>
      <vt:variant>
        <vt:i4>152</vt:i4>
      </vt:variant>
      <vt:variant>
        <vt:i4>0</vt:i4>
      </vt:variant>
      <vt:variant>
        <vt:i4>5</vt:i4>
      </vt:variant>
      <vt:variant>
        <vt:lpwstr/>
      </vt:variant>
      <vt:variant>
        <vt:lpwstr>_Toc238716520</vt:lpwstr>
      </vt:variant>
      <vt:variant>
        <vt:i4>1310782</vt:i4>
      </vt:variant>
      <vt:variant>
        <vt:i4>146</vt:i4>
      </vt:variant>
      <vt:variant>
        <vt:i4>0</vt:i4>
      </vt:variant>
      <vt:variant>
        <vt:i4>5</vt:i4>
      </vt:variant>
      <vt:variant>
        <vt:lpwstr/>
      </vt:variant>
      <vt:variant>
        <vt:lpwstr>_Toc238716519</vt:lpwstr>
      </vt:variant>
      <vt:variant>
        <vt:i4>1310782</vt:i4>
      </vt:variant>
      <vt:variant>
        <vt:i4>140</vt:i4>
      </vt:variant>
      <vt:variant>
        <vt:i4>0</vt:i4>
      </vt:variant>
      <vt:variant>
        <vt:i4>5</vt:i4>
      </vt:variant>
      <vt:variant>
        <vt:lpwstr/>
      </vt:variant>
      <vt:variant>
        <vt:lpwstr>_Toc238716518</vt:lpwstr>
      </vt:variant>
      <vt:variant>
        <vt:i4>1310782</vt:i4>
      </vt:variant>
      <vt:variant>
        <vt:i4>134</vt:i4>
      </vt:variant>
      <vt:variant>
        <vt:i4>0</vt:i4>
      </vt:variant>
      <vt:variant>
        <vt:i4>5</vt:i4>
      </vt:variant>
      <vt:variant>
        <vt:lpwstr/>
      </vt:variant>
      <vt:variant>
        <vt:lpwstr>_Toc238716517</vt:lpwstr>
      </vt:variant>
      <vt:variant>
        <vt:i4>1310782</vt:i4>
      </vt:variant>
      <vt:variant>
        <vt:i4>128</vt:i4>
      </vt:variant>
      <vt:variant>
        <vt:i4>0</vt:i4>
      </vt:variant>
      <vt:variant>
        <vt:i4>5</vt:i4>
      </vt:variant>
      <vt:variant>
        <vt:lpwstr/>
      </vt:variant>
      <vt:variant>
        <vt:lpwstr>_Toc238716516</vt:lpwstr>
      </vt:variant>
      <vt:variant>
        <vt:i4>1310782</vt:i4>
      </vt:variant>
      <vt:variant>
        <vt:i4>122</vt:i4>
      </vt:variant>
      <vt:variant>
        <vt:i4>0</vt:i4>
      </vt:variant>
      <vt:variant>
        <vt:i4>5</vt:i4>
      </vt:variant>
      <vt:variant>
        <vt:lpwstr/>
      </vt:variant>
      <vt:variant>
        <vt:lpwstr>_Toc238716515</vt:lpwstr>
      </vt:variant>
      <vt:variant>
        <vt:i4>1310782</vt:i4>
      </vt:variant>
      <vt:variant>
        <vt:i4>116</vt:i4>
      </vt:variant>
      <vt:variant>
        <vt:i4>0</vt:i4>
      </vt:variant>
      <vt:variant>
        <vt:i4>5</vt:i4>
      </vt:variant>
      <vt:variant>
        <vt:lpwstr/>
      </vt:variant>
      <vt:variant>
        <vt:lpwstr>_Toc238716514</vt:lpwstr>
      </vt:variant>
      <vt:variant>
        <vt:i4>1310782</vt:i4>
      </vt:variant>
      <vt:variant>
        <vt:i4>110</vt:i4>
      </vt:variant>
      <vt:variant>
        <vt:i4>0</vt:i4>
      </vt:variant>
      <vt:variant>
        <vt:i4>5</vt:i4>
      </vt:variant>
      <vt:variant>
        <vt:lpwstr/>
      </vt:variant>
      <vt:variant>
        <vt:lpwstr>_Toc238716513</vt:lpwstr>
      </vt:variant>
      <vt:variant>
        <vt:i4>1310782</vt:i4>
      </vt:variant>
      <vt:variant>
        <vt:i4>104</vt:i4>
      </vt:variant>
      <vt:variant>
        <vt:i4>0</vt:i4>
      </vt:variant>
      <vt:variant>
        <vt:i4>5</vt:i4>
      </vt:variant>
      <vt:variant>
        <vt:lpwstr/>
      </vt:variant>
      <vt:variant>
        <vt:lpwstr>_Toc238716512</vt:lpwstr>
      </vt:variant>
      <vt:variant>
        <vt:i4>1310782</vt:i4>
      </vt:variant>
      <vt:variant>
        <vt:i4>98</vt:i4>
      </vt:variant>
      <vt:variant>
        <vt:i4>0</vt:i4>
      </vt:variant>
      <vt:variant>
        <vt:i4>5</vt:i4>
      </vt:variant>
      <vt:variant>
        <vt:lpwstr/>
      </vt:variant>
      <vt:variant>
        <vt:lpwstr>_Toc238716511</vt:lpwstr>
      </vt:variant>
      <vt:variant>
        <vt:i4>1310782</vt:i4>
      </vt:variant>
      <vt:variant>
        <vt:i4>92</vt:i4>
      </vt:variant>
      <vt:variant>
        <vt:i4>0</vt:i4>
      </vt:variant>
      <vt:variant>
        <vt:i4>5</vt:i4>
      </vt:variant>
      <vt:variant>
        <vt:lpwstr/>
      </vt:variant>
      <vt:variant>
        <vt:lpwstr>_Toc238716510</vt:lpwstr>
      </vt:variant>
      <vt:variant>
        <vt:i4>1376318</vt:i4>
      </vt:variant>
      <vt:variant>
        <vt:i4>86</vt:i4>
      </vt:variant>
      <vt:variant>
        <vt:i4>0</vt:i4>
      </vt:variant>
      <vt:variant>
        <vt:i4>5</vt:i4>
      </vt:variant>
      <vt:variant>
        <vt:lpwstr/>
      </vt:variant>
      <vt:variant>
        <vt:lpwstr>_Toc238716509</vt:lpwstr>
      </vt:variant>
      <vt:variant>
        <vt:i4>1376318</vt:i4>
      </vt:variant>
      <vt:variant>
        <vt:i4>80</vt:i4>
      </vt:variant>
      <vt:variant>
        <vt:i4>0</vt:i4>
      </vt:variant>
      <vt:variant>
        <vt:i4>5</vt:i4>
      </vt:variant>
      <vt:variant>
        <vt:lpwstr/>
      </vt:variant>
      <vt:variant>
        <vt:lpwstr>_Toc238716508</vt:lpwstr>
      </vt:variant>
      <vt:variant>
        <vt:i4>1376318</vt:i4>
      </vt:variant>
      <vt:variant>
        <vt:i4>74</vt:i4>
      </vt:variant>
      <vt:variant>
        <vt:i4>0</vt:i4>
      </vt:variant>
      <vt:variant>
        <vt:i4>5</vt:i4>
      </vt:variant>
      <vt:variant>
        <vt:lpwstr/>
      </vt:variant>
      <vt:variant>
        <vt:lpwstr>_Toc238716507</vt:lpwstr>
      </vt:variant>
      <vt:variant>
        <vt:i4>1376318</vt:i4>
      </vt:variant>
      <vt:variant>
        <vt:i4>68</vt:i4>
      </vt:variant>
      <vt:variant>
        <vt:i4>0</vt:i4>
      </vt:variant>
      <vt:variant>
        <vt:i4>5</vt:i4>
      </vt:variant>
      <vt:variant>
        <vt:lpwstr/>
      </vt:variant>
      <vt:variant>
        <vt:lpwstr>_Toc238716506</vt:lpwstr>
      </vt:variant>
      <vt:variant>
        <vt:i4>1376318</vt:i4>
      </vt:variant>
      <vt:variant>
        <vt:i4>62</vt:i4>
      </vt:variant>
      <vt:variant>
        <vt:i4>0</vt:i4>
      </vt:variant>
      <vt:variant>
        <vt:i4>5</vt:i4>
      </vt:variant>
      <vt:variant>
        <vt:lpwstr/>
      </vt:variant>
      <vt:variant>
        <vt:lpwstr>_Toc238716505</vt:lpwstr>
      </vt:variant>
      <vt:variant>
        <vt:i4>1376318</vt:i4>
      </vt:variant>
      <vt:variant>
        <vt:i4>56</vt:i4>
      </vt:variant>
      <vt:variant>
        <vt:i4>0</vt:i4>
      </vt:variant>
      <vt:variant>
        <vt:i4>5</vt:i4>
      </vt:variant>
      <vt:variant>
        <vt:lpwstr/>
      </vt:variant>
      <vt:variant>
        <vt:lpwstr>_Toc238716504</vt:lpwstr>
      </vt:variant>
      <vt:variant>
        <vt:i4>1376318</vt:i4>
      </vt:variant>
      <vt:variant>
        <vt:i4>50</vt:i4>
      </vt:variant>
      <vt:variant>
        <vt:i4>0</vt:i4>
      </vt:variant>
      <vt:variant>
        <vt:i4>5</vt:i4>
      </vt:variant>
      <vt:variant>
        <vt:lpwstr/>
      </vt:variant>
      <vt:variant>
        <vt:lpwstr>_Toc238716503</vt:lpwstr>
      </vt:variant>
      <vt:variant>
        <vt:i4>1376318</vt:i4>
      </vt:variant>
      <vt:variant>
        <vt:i4>44</vt:i4>
      </vt:variant>
      <vt:variant>
        <vt:i4>0</vt:i4>
      </vt:variant>
      <vt:variant>
        <vt:i4>5</vt:i4>
      </vt:variant>
      <vt:variant>
        <vt:lpwstr/>
      </vt:variant>
      <vt:variant>
        <vt:lpwstr>_Toc238716502</vt:lpwstr>
      </vt:variant>
      <vt:variant>
        <vt:i4>1376318</vt:i4>
      </vt:variant>
      <vt:variant>
        <vt:i4>38</vt:i4>
      </vt:variant>
      <vt:variant>
        <vt:i4>0</vt:i4>
      </vt:variant>
      <vt:variant>
        <vt:i4>5</vt:i4>
      </vt:variant>
      <vt:variant>
        <vt:lpwstr/>
      </vt:variant>
      <vt:variant>
        <vt:lpwstr>_Toc238716501</vt:lpwstr>
      </vt:variant>
      <vt:variant>
        <vt:i4>1376318</vt:i4>
      </vt:variant>
      <vt:variant>
        <vt:i4>32</vt:i4>
      </vt:variant>
      <vt:variant>
        <vt:i4>0</vt:i4>
      </vt:variant>
      <vt:variant>
        <vt:i4>5</vt:i4>
      </vt:variant>
      <vt:variant>
        <vt:lpwstr/>
      </vt:variant>
      <vt:variant>
        <vt:lpwstr>_Toc238716500</vt:lpwstr>
      </vt:variant>
      <vt:variant>
        <vt:i4>1835071</vt:i4>
      </vt:variant>
      <vt:variant>
        <vt:i4>26</vt:i4>
      </vt:variant>
      <vt:variant>
        <vt:i4>0</vt:i4>
      </vt:variant>
      <vt:variant>
        <vt:i4>5</vt:i4>
      </vt:variant>
      <vt:variant>
        <vt:lpwstr/>
      </vt:variant>
      <vt:variant>
        <vt:lpwstr>_Toc238716499</vt:lpwstr>
      </vt:variant>
      <vt:variant>
        <vt:i4>1835071</vt:i4>
      </vt:variant>
      <vt:variant>
        <vt:i4>20</vt:i4>
      </vt:variant>
      <vt:variant>
        <vt:i4>0</vt:i4>
      </vt:variant>
      <vt:variant>
        <vt:i4>5</vt:i4>
      </vt:variant>
      <vt:variant>
        <vt:lpwstr/>
      </vt:variant>
      <vt:variant>
        <vt:lpwstr>_Toc238716498</vt:lpwstr>
      </vt:variant>
      <vt:variant>
        <vt:i4>1835071</vt:i4>
      </vt:variant>
      <vt:variant>
        <vt:i4>14</vt:i4>
      </vt:variant>
      <vt:variant>
        <vt:i4>0</vt:i4>
      </vt:variant>
      <vt:variant>
        <vt:i4>5</vt:i4>
      </vt:variant>
      <vt:variant>
        <vt:lpwstr/>
      </vt:variant>
      <vt:variant>
        <vt:lpwstr>_Toc238716497</vt:lpwstr>
      </vt:variant>
      <vt:variant>
        <vt:i4>1835071</vt:i4>
      </vt:variant>
      <vt:variant>
        <vt:i4>8</vt:i4>
      </vt:variant>
      <vt:variant>
        <vt:i4>0</vt:i4>
      </vt:variant>
      <vt:variant>
        <vt:i4>5</vt:i4>
      </vt:variant>
      <vt:variant>
        <vt:lpwstr/>
      </vt:variant>
      <vt:variant>
        <vt:lpwstr>_Toc238716496</vt:lpwstr>
      </vt:variant>
      <vt:variant>
        <vt:i4>1835071</vt:i4>
      </vt:variant>
      <vt:variant>
        <vt:i4>2</vt:i4>
      </vt:variant>
      <vt:variant>
        <vt:i4>0</vt:i4>
      </vt:variant>
      <vt:variant>
        <vt:i4>5</vt:i4>
      </vt:variant>
      <vt:variant>
        <vt:lpwstr/>
      </vt:variant>
      <vt:variant>
        <vt:lpwstr>_Toc238716495</vt:lpwstr>
      </vt:variant>
      <vt:variant>
        <vt:i4>983127</vt:i4>
      </vt:variant>
      <vt:variant>
        <vt:i4>36</vt:i4>
      </vt:variant>
      <vt:variant>
        <vt:i4>0</vt:i4>
      </vt:variant>
      <vt:variant>
        <vt:i4>5</vt:i4>
      </vt:variant>
      <vt:variant>
        <vt:lpwstr>https://www.riigikantselei.ee/el-poliitika-julgeolek-ja-riigikaitse/lai-riigikaitse/riigikaitseulesanded</vt:lpwstr>
      </vt:variant>
      <vt:variant>
        <vt:lpwstr/>
      </vt:variant>
      <vt:variant>
        <vt:i4>917533</vt:i4>
      </vt:variant>
      <vt:variant>
        <vt:i4>33</vt:i4>
      </vt:variant>
      <vt:variant>
        <vt:i4>0</vt:i4>
      </vt:variant>
      <vt:variant>
        <vt:i4>5</vt:i4>
      </vt:variant>
      <vt:variant>
        <vt:lpwstr>https://www.rescue.ee/et/juhend/elanikkonnakaitse-paedevusmudel/mis-on-elanikkonnakaitse</vt:lpwstr>
      </vt:variant>
      <vt:variant>
        <vt:lpwstr/>
      </vt:variant>
      <vt:variant>
        <vt:i4>4390912</vt:i4>
      </vt:variant>
      <vt:variant>
        <vt:i4>30</vt:i4>
      </vt:variant>
      <vt:variant>
        <vt:i4>0</vt:i4>
      </vt:variant>
      <vt:variant>
        <vt:i4>5</vt:i4>
      </vt:variant>
      <vt:variant>
        <vt:lpwstr>https://www.siseministeerium.ee/tegevusvaldkonnad/kindel-sisejulgeolek/elanikkonnakaitse</vt:lpwstr>
      </vt:variant>
      <vt:variant>
        <vt:lpwstr/>
      </vt:variant>
      <vt:variant>
        <vt:i4>6422569</vt:i4>
      </vt:variant>
      <vt:variant>
        <vt:i4>27</vt:i4>
      </vt:variant>
      <vt:variant>
        <vt:i4>0</vt:i4>
      </vt:variant>
      <vt:variant>
        <vt:i4>5</vt:i4>
      </vt:variant>
      <vt:variant>
        <vt:lpwstr>https://www.delfi.ee/artikkel/120382715/kriimud-generaatorid-ja-kommunikatsioon-kas-tallinn-on-kriisiks-valmis</vt:lpwstr>
      </vt:variant>
      <vt:variant>
        <vt:lpwstr/>
      </vt:variant>
      <vt:variant>
        <vt:i4>6160473</vt:i4>
      </vt:variant>
      <vt:variant>
        <vt:i4>24</vt:i4>
      </vt:variant>
      <vt:variant>
        <vt:i4>0</vt:i4>
      </vt:variant>
      <vt:variant>
        <vt:i4>5</vt:i4>
      </vt:variant>
      <vt:variant>
        <vt:lpwstr>https://www.rescue.ee/et/juhend/varjumine</vt:lpwstr>
      </vt:variant>
      <vt:variant>
        <vt:lpwstr/>
      </vt:variant>
      <vt:variant>
        <vt:i4>4521986</vt:i4>
      </vt:variant>
      <vt:variant>
        <vt:i4>21</vt:i4>
      </vt:variant>
      <vt:variant>
        <vt:i4>0</vt:i4>
      </vt:variant>
      <vt:variant>
        <vt:i4>5</vt:i4>
      </vt:variant>
      <vt:variant>
        <vt:lpwstr>https://www.olevalmis.ee/kuidas-ara-tunda-rundedrooni</vt:lpwstr>
      </vt:variant>
      <vt:variant>
        <vt:lpwstr/>
      </vt:variant>
      <vt:variant>
        <vt:i4>3145781</vt:i4>
      </vt:variant>
      <vt:variant>
        <vt:i4>18</vt:i4>
      </vt:variant>
      <vt:variant>
        <vt:i4>0</vt:i4>
      </vt:variant>
      <vt:variant>
        <vt:i4>5</vt:i4>
      </vt:variant>
      <vt:variant>
        <vt:lpwstr>https://www.riigiteataja.ee/aktilisa/1130/5202/6004/VV_08052026_m50lisa2.pdf</vt:lpwstr>
      </vt:variant>
      <vt:variant>
        <vt:lpwstr/>
      </vt:variant>
      <vt:variant>
        <vt:i4>3866670</vt:i4>
      </vt:variant>
      <vt:variant>
        <vt:i4>15</vt:i4>
      </vt:variant>
      <vt:variant>
        <vt:i4>0</vt:i4>
      </vt:variant>
      <vt:variant>
        <vt:i4>5</vt:i4>
      </vt:variant>
      <vt:variant>
        <vt:lpwstr>https://www.mindupsystems.com/</vt:lpwstr>
      </vt:variant>
      <vt:variant>
        <vt:lpwstr/>
      </vt:variant>
      <vt:variant>
        <vt:i4>7995424</vt:i4>
      </vt:variant>
      <vt:variant>
        <vt:i4>12</vt:i4>
      </vt:variant>
      <vt:variant>
        <vt:i4>0</vt:i4>
      </vt:variant>
      <vt:variant>
        <vt:i4>5</vt:i4>
      </vt:variant>
      <vt:variant>
        <vt:lpwstr>https://sotsiaalkindlustusamet.ee/sotsiaaltoo-artiklid/hoolekandeasutuste-toimepidevuse-analuus</vt:lpwstr>
      </vt:variant>
      <vt:variant>
        <vt:lpwstr/>
      </vt:variant>
      <vt:variant>
        <vt:i4>5505113</vt:i4>
      </vt:variant>
      <vt:variant>
        <vt:i4>9</vt:i4>
      </vt:variant>
      <vt:variant>
        <vt:i4>0</vt:i4>
      </vt:variant>
      <vt:variant>
        <vt:i4>5</vt:i4>
      </vt:variant>
      <vt:variant>
        <vt:lpwstr>https://www.mkm.ee/uudised/mkm-andis-ulevaate-ligipaasetavuse-rakkeruhma-soovituste-taitmise-seisust</vt:lpwstr>
      </vt:variant>
      <vt:variant>
        <vt:lpwstr/>
      </vt:variant>
      <vt:variant>
        <vt:i4>5505113</vt:i4>
      </vt:variant>
      <vt:variant>
        <vt:i4>6</vt:i4>
      </vt:variant>
      <vt:variant>
        <vt:i4>0</vt:i4>
      </vt:variant>
      <vt:variant>
        <vt:i4>5</vt:i4>
      </vt:variant>
      <vt:variant>
        <vt:lpwstr>https://www.mkm.ee/uudised/mkm-andis-ulevaate-ligipaasetavuse-rakkeruhma-soovituste-taitmise-seisust</vt:lpwstr>
      </vt:variant>
      <vt:variant>
        <vt:lpwstr/>
      </vt:variant>
      <vt:variant>
        <vt:i4>720973</vt:i4>
      </vt:variant>
      <vt:variant>
        <vt:i4>3</vt:i4>
      </vt:variant>
      <vt:variant>
        <vt:i4>0</vt:i4>
      </vt:variant>
      <vt:variant>
        <vt:i4>5</vt:i4>
      </vt:variant>
      <vt:variant>
        <vt:lpwstr>https://kriis.ee/sites/default/files/documents/2024-02/Elanikkonnakaitse raamdokument.pdf</vt:lpwstr>
      </vt:variant>
      <vt:variant>
        <vt:lpwstr/>
      </vt:variant>
      <vt:variant>
        <vt:i4>5242887</vt:i4>
      </vt:variant>
      <vt:variant>
        <vt:i4>0</vt:i4>
      </vt:variant>
      <vt:variant>
        <vt:i4>0</vt:i4>
      </vt:variant>
      <vt:variant>
        <vt:i4>5</vt:i4>
      </vt:variant>
      <vt:variant>
        <vt:lpwstr>https://www.rescue.ee/et/ohuteavitus-ja-sireenivorgustik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Eesti huvikaitse ülevaade</dc:title>
  <dc:subject>Kaasav ja ligipääsetav kriisivalmidus ning planeerimine</dc:subject>
  <dc:creator>Eesti Puuetega Inimeste Koda</dc:creator>
  <cp:keywords/>
  <cp:lastModifiedBy>Mari Tuulik</cp:lastModifiedBy>
  <cp:revision>405</cp:revision>
  <dcterms:created xsi:type="dcterms:W3CDTF">2026-08-25T15:01:00Z</dcterms:created>
  <dcterms:modified xsi:type="dcterms:W3CDTF">2026-09-11T12:45:00Z</dcterms:modified>
</cp:coreProperties>
</file>